
<file path=[Content_Types].xml><?xml version="1.0" encoding="utf-8"?>
<Types xmlns="http://schemas.openxmlformats.org/package/2006/content-types">
  <Override PartName="/word/webSettings.xml" ContentType="application/vnd.openxmlformats-officedocument.wordprocessingml.webSettings+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numbering.xml" ContentType="application/vnd.openxmlformats-officedocument.wordprocessingml.numbering+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v:background id="_x0000_s1038" o:bwmode="white" o:targetscreensize="800,600">
      <v:fill color2="fill darken(229)" method="linear sigma" focus="100%" type="gradient"/>
    </v:background>
  </w:background>
  <w:body>
    <w:p w:rsidR="00693FDF" w:rsidRDefault="00693FDF">
      <w:pPr>
        <w:rPr>
          <w:rFonts w:ascii="Arial" w:hAnsi="Arial"/>
        </w:rPr>
      </w:pPr>
    </w:p>
    <w:p w:rsidR="00E55E2D" w:rsidRPr="0094191C" w:rsidRDefault="00E55E2D">
      <w:pPr>
        <w:rPr>
          <w:rFonts w:ascii="Papyrus" w:hAnsi="Papyrus"/>
        </w:rPr>
      </w:pPr>
      <w:r w:rsidRPr="0094191C">
        <w:rPr>
          <w:rFonts w:ascii="Papyrus" w:hAnsi="Papyrus"/>
          <w:noProof/>
          <w:lang w:eastAsia="es-ES_tradnl"/>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-457200</wp:posOffset>
            </wp:positionV>
            <wp:extent cx="2286635" cy="1106170"/>
            <wp:effectExtent l="50800" t="0" r="24765" b="290830"/>
            <wp:wrapTight wrapText="bothSides">
              <wp:wrapPolygon edited="0">
                <wp:start x="-240" y="0"/>
                <wp:lineTo x="-480" y="27279"/>
                <wp:lineTo x="21834" y="27279"/>
                <wp:lineTo x="21834" y="1488"/>
                <wp:lineTo x="21594" y="0"/>
                <wp:lineTo x="-240" y="0"/>
              </wp:wrapPolygon>
            </wp:wrapTight>
            <wp:docPr id="2" name="" descr=":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ogo_Horizontal.jpg"/>
                    <pic:cNvPicPr>
                      <a:picLocks noChangeAspect="1" noChangeArrowheads="1"/>
                    </pic:cNvPicPr>
                  </pic:nvPicPr>
                  <pic:blipFill>
                    <a:blip r:embed="rId6">
                      <a:alphaModFix/>
                    </a:blip>
                    <a:srcRect r="23318"/>
                    <a:stretch>
                      <a:fillRect/>
                    </a:stretch>
                  </pic:blipFill>
                  <pic:spPr bwMode="auto">
                    <a:xfrm>
                      <a:off x="0" y="0"/>
                      <a:ext cx="2286635" cy="1106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4191C">
        <w:rPr>
          <w:rFonts w:ascii="Papyrus" w:hAnsi="Papyrus"/>
        </w:rPr>
        <w:t>Profesor: Jorge López Ramella</w:t>
      </w:r>
    </w:p>
    <w:p w:rsidR="00E55E2D" w:rsidRPr="0094191C" w:rsidRDefault="00E55E2D">
      <w:pPr>
        <w:rPr>
          <w:rFonts w:ascii="Papyrus" w:hAnsi="Papyrus"/>
        </w:rPr>
      </w:pPr>
      <w:r w:rsidRPr="0094191C">
        <w:rPr>
          <w:rFonts w:ascii="Papyrus" w:hAnsi="Papyrus"/>
        </w:rPr>
        <w:t>Materia: Sistemas de Información y Base de Datos de Mercadotecnia</w:t>
      </w:r>
    </w:p>
    <w:p w:rsidR="00E55E2D" w:rsidRPr="00E55E2D" w:rsidRDefault="00E55E2D">
      <w:pPr>
        <w:rPr>
          <w:rFonts w:ascii="Arial" w:hAnsi="Arial"/>
        </w:rPr>
      </w:pPr>
    </w:p>
    <w:p w:rsidR="00E55E2D" w:rsidRPr="00E55E2D" w:rsidRDefault="00646B3E">
      <w:pPr>
        <w:rPr>
          <w:rFonts w:ascii="Arial" w:hAnsi="Arial"/>
        </w:rPr>
      </w:pPr>
      <w:r>
        <w:rPr>
          <w:rFonts w:ascii="Arial" w:hAnsi="Arial"/>
          <w:noProof/>
          <w:lang w:eastAsia="es-ES_tradnl"/>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264795</wp:posOffset>
            </wp:positionV>
            <wp:extent cx="7772400" cy="3594100"/>
            <wp:effectExtent l="177800" t="127000" r="228600" b="165100"/>
            <wp:wrapNone/>
            <wp:docPr id="5" name="" descr="::es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espa2.jpg"/>
                    <pic:cNvPicPr>
                      <a:picLocks noChangeAspect="1" noChangeArrowheads="1"/>
                    </pic:cNvPicPr>
                  </pic:nvPicPr>
                  <pic:blipFill>
                    <a:blip r:embed="rId7">
                      <a:lum bright="-8000" contrast="-14000"/>
                      <a:alphaModFix amt="79000"/>
                    </a:blip>
                    <a:srcRect/>
                    <a:stretch>
                      <a:fillRect/>
                    </a:stretch>
                  </pic:blipFill>
                  <pic:spPr bwMode="auto">
                    <a:xfrm>
                      <a:off x="0" y="0"/>
                      <a:ext cx="7772400" cy="35941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E55E2D" w:rsidRPr="00E55E2D" w:rsidRDefault="00E55E2D">
      <w:pPr>
        <w:rPr>
          <w:rFonts w:ascii="Arial" w:hAnsi="Arial"/>
        </w:rPr>
      </w:pPr>
    </w:p>
    <w:p w:rsidR="00E55E2D" w:rsidRPr="00E55E2D" w:rsidRDefault="00E55E2D">
      <w:pPr>
        <w:rPr>
          <w:rFonts w:ascii="Arial" w:hAnsi="Arial"/>
        </w:rPr>
      </w:pPr>
    </w:p>
    <w:p w:rsidR="00646B3E" w:rsidRDefault="0094191C" w:rsidP="00E55E2D">
      <w:pPr>
        <w:jc w:val="center"/>
        <w:rPr>
          <w:rFonts w:ascii="Papyrus" w:hAnsi="Papyrus"/>
          <w:b/>
          <w:color w:val="EEECE1" w:themeColor="background2"/>
          <w:sz w:val="96"/>
        </w:rPr>
      </w:pPr>
      <w:r>
        <w:rPr>
          <w:rFonts w:ascii="Arial" w:hAnsi="Arial"/>
        </w:rPr>
        <w:tab/>
      </w:r>
      <w:r w:rsidRPr="009C7FA7">
        <w:rPr>
          <w:rFonts w:ascii="Papyrus" w:hAnsi="Papyrus"/>
          <w:b/>
          <w:color w:val="EEECE1" w:themeColor="background2"/>
          <w:sz w:val="96"/>
        </w:rPr>
        <w:t>Espárragos</w:t>
      </w:r>
    </w:p>
    <w:p w:rsidR="00646B3E" w:rsidRDefault="00646B3E" w:rsidP="00646B3E">
      <w:pPr>
        <w:jc w:val="both"/>
        <w:rPr>
          <w:rFonts w:ascii="Papyrus" w:hAnsi="Papyrus" w:cs="Times New Roman"/>
          <w:color w:val="FFFFFF" w:themeColor="background1"/>
          <w:sz w:val="28"/>
          <w:szCs w:val="28"/>
        </w:rPr>
      </w:pPr>
    </w:p>
    <w:p w:rsidR="00646B3E" w:rsidRDefault="00646B3E" w:rsidP="00646B3E">
      <w:pPr>
        <w:jc w:val="both"/>
        <w:rPr>
          <w:rFonts w:ascii="Papyrus" w:hAnsi="Papyrus" w:cs="Times New Roman"/>
          <w:color w:val="FFFFFF" w:themeColor="background1"/>
          <w:sz w:val="28"/>
          <w:szCs w:val="28"/>
        </w:rPr>
      </w:pPr>
    </w:p>
    <w:p w:rsidR="00646B3E" w:rsidRPr="00646B3E" w:rsidRDefault="00646B3E" w:rsidP="00646B3E">
      <w:pPr>
        <w:jc w:val="both"/>
        <w:rPr>
          <w:rFonts w:ascii="Papyrus" w:hAnsi="Papyrus" w:cs="Times New Roman"/>
          <w:color w:val="FFFFFF" w:themeColor="background1"/>
          <w:sz w:val="28"/>
          <w:szCs w:val="28"/>
        </w:rPr>
      </w:pPr>
      <w:r>
        <w:rPr>
          <w:rFonts w:ascii="Papyrus" w:hAnsi="Papyrus" w:cs="Times New Roman"/>
          <w:noProof/>
          <w:color w:val="FFFFFF" w:themeColor="background1"/>
          <w:sz w:val="28"/>
          <w:szCs w:val="28"/>
          <w:lang w:eastAsia="es-ES_tradnl"/>
        </w:rPr>
        <w:pict>
          <v:rect id="_x0000_s1045" style="position:absolute;left:0;text-align:left;margin-left:-17.85pt;margin-top:.2pt;width:467.1pt;height:71.25pt;z-index:-251608064;mso-wrap-edited:f;mso-position-horizontal:absolute;mso-position-vertical:absolute" wrapcoords="-103 -225 -138 450 -138 23175 21807 23175 21842 1575 21773 0 21669 -225 -103 -225" fillcolor="#484329 [814]" strokecolor="#484329 [814]" strokeweight="1.5pt">
            <v:fill color2="#938953 [1614]" o:detectmouseclick="t" focusposition="" focussize=",90" type="gradient"/>
            <v:shadow on="t" opacity="22938f" mv:blur="38100f" offset="0,2pt"/>
            <v:textbox inset=",7.2pt,,7.2pt"/>
          </v:rect>
        </w:pict>
      </w:r>
      <w:r w:rsidRPr="00646B3E">
        <w:rPr>
          <w:rFonts w:ascii="Papyrus" w:hAnsi="Papyrus" w:cs="Times New Roman"/>
          <w:color w:val="FFFFFF" w:themeColor="background1"/>
          <w:sz w:val="28"/>
          <w:szCs w:val="28"/>
        </w:rPr>
        <w:t>Est</w:t>
      </w:r>
      <w:r>
        <w:rPr>
          <w:rFonts w:ascii="Papyrus" w:hAnsi="Papyrus" w:cs="Times New Roman"/>
          <w:color w:val="FFFFFF" w:themeColor="background1"/>
          <w:sz w:val="28"/>
          <w:szCs w:val="28"/>
        </w:rPr>
        <w:t>e es un trabajo donde de hablará</w:t>
      </w:r>
      <w:r w:rsidRPr="00646B3E">
        <w:rPr>
          <w:rFonts w:ascii="Papyrus" w:hAnsi="Papyrus" w:cs="Times New Roman"/>
          <w:color w:val="FFFFFF" w:themeColor="background1"/>
          <w:sz w:val="28"/>
          <w:szCs w:val="28"/>
        </w:rPr>
        <w:t xml:space="preserve"> del Espá</w:t>
      </w:r>
      <w:r>
        <w:rPr>
          <w:rFonts w:ascii="Papyrus" w:hAnsi="Papyrus" w:cs="Times New Roman"/>
          <w:color w:val="FFFFFF" w:themeColor="background1"/>
          <w:sz w:val="28"/>
          <w:szCs w:val="28"/>
        </w:rPr>
        <w:t>rrago;</w:t>
      </w:r>
      <w:r w:rsidRPr="00646B3E">
        <w:rPr>
          <w:rFonts w:ascii="Papyrus" w:hAnsi="Papyrus" w:cs="Times New Roman"/>
          <w:color w:val="FFFFFF" w:themeColor="background1"/>
          <w:sz w:val="28"/>
          <w:szCs w:val="28"/>
        </w:rPr>
        <w:t xml:space="preserve"> desde sus orígenes hasta su producción y venta en el mundo</w:t>
      </w:r>
      <w:r>
        <w:rPr>
          <w:rFonts w:ascii="Papyrus" w:hAnsi="Papyrus" w:cs="Times New Roman"/>
          <w:color w:val="FFFFFF" w:themeColor="background1"/>
          <w:sz w:val="28"/>
          <w:szCs w:val="28"/>
        </w:rPr>
        <w:t>,</w:t>
      </w:r>
      <w:r w:rsidRPr="00646B3E">
        <w:rPr>
          <w:rFonts w:ascii="Papyrus" w:hAnsi="Papyrus" w:cs="Times New Roman"/>
          <w:color w:val="FFFFFF" w:themeColor="background1"/>
          <w:sz w:val="28"/>
          <w:szCs w:val="28"/>
        </w:rPr>
        <w:t xml:space="preserve"> así tambié</w:t>
      </w:r>
      <w:r>
        <w:rPr>
          <w:rFonts w:ascii="Papyrus" w:hAnsi="Papyrus" w:cs="Times New Roman"/>
          <w:color w:val="FFFFFF" w:themeColor="background1"/>
          <w:sz w:val="28"/>
          <w:szCs w:val="28"/>
        </w:rPr>
        <w:t>n se mostrará</w:t>
      </w:r>
      <w:r w:rsidRPr="00646B3E">
        <w:rPr>
          <w:rFonts w:ascii="Papyrus" w:hAnsi="Papyrus" w:cs="Times New Roman"/>
          <w:color w:val="FFFFFF" w:themeColor="background1"/>
          <w:sz w:val="28"/>
          <w:szCs w:val="28"/>
        </w:rPr>
        <w:t xml:space="preserve"> un Análisis de Factibilidad de inversión en espárragos.</w:t>
      </w:r>
    </w:p>
    <w:p w:rsidR="00646B3E" w:rsidRDefault="00646B3E" w:rsidP="00E55E2D">
      <w:pPr>
        <w:jc w:val="right"/>
        <w:rPr>
          <w:rFonts w:ascii="Papyrus" w:hAnsi="Papyrus"/>
          <w:b/>
          <w:color w:val="EEECE1" w:themeColor="background2"/>
          <w:sz w:val="96"/>
        </w:rPr>
      </w:pPr>
    </w:p>
    <w:p w:rsidR="00E55E2D" w:rsidRPr="009C7FA7" w:rsidRDefault="00E55E2D" w:rsidP="00E55E2D">
      <w:pPr>
        <w:jc w:val="right"/>
        <w:rPr>
          <w:rFonts w:ascii="Papyrus" w:hAnsi="Papyrus"/>
          <w:b/>
          <w:color w:val="430044"/>
          <w:sz w:val="28"/>
          <w:lang w:val="es-MX"/>
        </w:rPr>
      </w:pPr>
      <w:r w:rsidRPr="009C7FA7">
        <w:rPr>
          <w:rFonts w:ascii="Papyrus" w:hAnsi="Papyrus"/>
          <w:b/>
          <w:color w:val="430044"/>
          <w:sz w:val="28"/>
          <w:lang w:val="es-MX"/>
        </w:rPr>
        <w:t>Anna Karime Gutiérrez Leal</w:t>
      </w:r>
    </w:p>
    <w:p w:rsidR="00E55E2D" w:rsidRPr="009C7FA7" w:rsidRDefault="00E55E2D" w:rsidP="00E55E2D">
      <w:pPr>
        <w:jc w:val="right"/>
        <w:rPr>
          <w:rFonts w:ascii="Papyrus" w:hAnsi="Papyrus"/>
          <w:b/>
          <w:color w:val="430044"/>
          <w:sz w:val="28"/>
          <w:lang w:val="es-MX"/>
        </w:rPr>
      </w:pPr>
      <w:r w:rsidRPr="009C7FA7">
        <w:rPr>
          <w:rFonts w:ascii="Papyrus" w:hAnsi="Papyrus"/>
          <w:b/>
          <w:color w:val="430044"/>
          <w:sz w:val="28"/>
          <w:lang w:val="es-MX"/>
        </w:rPr>
        <w:t>Adriana Villaseñor Ríos</w:t>
      </w:r>
    </w:p>
    <w:p w:rsidR="00E55E2D" w:rsidRPr="009C7FA7" w:rsidRDefault="00E55E2D" w:rsidP="00E55E2D">
      <w:pPr>
        <w:jc w:val="right"/>
        <w:rPr>
          <w:rFonts w:ascii="Papyrus" w:hAnsi="Papyrus"/>
          <w:b/>
          <w:color w:val="430044"/>
          <w:sz w:val="28"/>
          <w:lang w:val="es-MX"/>
        </w:rPr>
      </w:pPr>
      <w:r w:rsidRPr="009C7FA7">
        <w:rPr>
          <w:rFonts w:ascii="Papyrus" w:hAnsi="Papyrus"/>
          <w:b/>
          <w:color w:val="430044"/>
          <w:sz w:val="28"/>
          <w:lang w:val="es-MX"/>
        </w:rPr>
        <w:t>Angélica Herrera López</w:t>
      </w:r>
    </w:p>
    <w:p w:rsidR="00646B3E" w:rsidRDefault="00E55E2D" w:rsidP="00E55E2D">
      <w:pPr>
        <w:jc w:val="right"/>
        <w:rPr>
          <w:rFonts w:ascii="Papyrus" w:hAnsi="Papyrus"/>
          <w:b/>
          <w:color w:val="430044"/>
          <w:sz w:val="28"/>
          <w:lang w:val="es-MX"/>
        </w:rPr>
      </w:pPr>
      <w:r w:rsidRPr="009C7FA7">
        <w:rPr>
          <w:rFonts w:ascii="Papyrus" w:hAnsi="Papyrus"/>
          <w:b/>
          <w:color w:val="430044"/>
          <w:sz w:val="28"/>
          <w:lang w:val="es-MX"/>
        </w:rPr>
        <w:t>Stephanie Esponda Campollo</w:t>
      </w:r>
    </w:p>
    <w:p w:rsidR="00E55E2D" w:rsidRPr="00646B3E" w:rsidRDefault="00E55E2D" w:rsidP="00E55E2D">
      <w:pPr>
        <w:jc w:val="right"/>
        <w:rPr>
          <w:rFonts w:ascii="Papyrus" w:hAnsi="Papyrus"/>
          <w:b/>
          <w:color w:val="430044"/>
          <w:sz w:val="28"/>
          <w:lang w:val="es-MX"/>
        </w:rPr>
      </w:pPr>
      <w:r w:rsidRPr="0094191C">
        <w:rPr>
          <w:rFonts w:ascii="Papyrus" w:hAnsi="Papyrus"/>
          <w:i/>
          <w:sz w:val="26"/>
        </w:rPr>
        <w:t>Febrero 11 del 2011</w:t>
      </w:r>
    </w:p>
    <w:p w:rsidR="0094191C" w:rsidRDefault="009C7FA7" w:rsidP="00886A3C">
      <w:pPr>
        <w:jc w:val="both"/>
        <w:rPr>
          <w:rFonts w:ascii="Arial" w:hAnsi="Arial"/>
          <w:b/>
          <w:sz w:val="28"/>
        </w:rPr>
      </w:pPr>
      <w:r>
        <w:rPr>
          <w:rFonts w:ascii="Arial" w:hAnsi="Arial"/>
          <w:b/>
          <w:noProof/>
          <w:sz w:val="28"/>
          <w:lang w:eastAsia="es-ES_tradnl"/>
        </w:rPr>
        <w:drawing>
          <wp:anchor distT="0" distB="0" distL="114300" distR="114300" simplePos="0" relativeHeight="251666432" behindDoc="0" locked="0" layoutInCell="1" allowOverlap="1">
            <wp:simplePos x="0" y="0"/>
            <wp:positionH relativeFrom="column">
              <wp:posOffset>3695700</wp:posOffset>
            </wp:positionH>
            <wp:positionV relativeFrom="paragraph">
              <wp:posOffset>-455295</wp:posOffset>
            </wp:positionV>
            <wp:extent cx="2210435" cy="2738755"/>
            <wp:effectExtent l="76200" t="50800" r="126365" b="80645"/>
            <wp:wrapSquare wrapText="bothSides"/>
            <wp:docPr id="9" name="" descr="::asparagus-stems-white-green-purple-plus-history-storage-wedining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sparagus-stems-white-green-purple-plus-history-storage-wediningca.jpg"/>
                    <pic:cNvPicPr>
                      <a:picLocks noChangeAspect="1" noChangeArrowheads="1"/>
                    </pic:cNvPicPr>
                  </pic:nvPicPr>
                  <pic:blipFill>
                    <a:blip r:embed="rId8"/>
                    <a:srcRect/>
                    <a:stretch>
                      <a:fillRect/>
                    </a:stretch>
                  </pic:blipFill>
                  <pic:spPr bwMode="auto">
                    <a:xfrm>
                      <a:off x="0" y="0"/>
                      <a:ext cx="2210435" cy="2738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4191C" w:rsidRDefault="00FF7248" w:rsidP="00886A3C">
      <w:pPr>
        <w:jc w:val="both"/>
        <w:rPr>
          <w:rFonts w:ascii="Arial" w:hAnsi="Arial"/>
          <w:b/>
          <w:sz w:val="28"/>
        </w:rPr>
      </w:pPr>
      <w:r>
        <w:rPr>
          <w:rFonts w:ascii="Arial" w:hAnsi="Arial"/>
          <w:b/>
          <w:noProof/>
          <w:sz w:val="28"/>
          <w:lang w:eastAsia="es-ES_tradnl"/>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8.1pt;width:190pt;height:73.75pt;z-index:251662336;mso-wrap-edited:f" wrapcoords="10159 -145 1878 583 256 875 256 2189 -85 4524 -170 21454 20233 21454 21087 21016 21343 20724 21685 19118 21685 18535 18270 16199 19977 16054 21600 15032 21514 13427 21173 12259 20831 11529 20746 10800 10671 9048 12550 7005 12550 6859 12977 5691 12806 4670 10757 4524 10757 -145 10159 -145" fillcolor="#4b5c27" strokecolor="#4b5c27" strokeweight=".01pt">
            <v:fill color2="#eaf1dd [662]" angle="-135" focusposition=".5,.5" focussize="" focus="100%" type="gradientRadial"/>
            <v:imagedata embosscolor="shadow add(51)"/>
            <v:shadow on="t" type="emboss" color="lineOrFill darken(153)" color2="shadow add(102)" offset="0,1pt"/>
            <v:textpath style="font-family:&quot;Papyrus&quot;;font-size:1in;v-text-kern:t" trim="t" fitpath="t" string="Índice"/>
            <w10:wrap type="tight"/>
          </v:shape>
        </w:pict>
      </w:r>
    </w:p>
    <w:p w:rsidR="0097405C" w:rsidRDefault="0097405C" w:rsidP="00886A3C">
      <w:pPr>
        <w:jc w:val="both"/>
        <w:rPr>
          <w:rFonts w:ascii="Arial" w:hAnsi="Arial"/>
          <w:b/>
          <w:sz w:val="28"/>
        </w:rPr>
      </w:pPr>
    </w:p>
    <w:p w:rsidR="0097405C" w:rsidRDefault="0097405C" w:rsidP="00886A3C">
      <w:pPr>
        <w:jc w:val="both"/>
        <w:rPr>
          <w:rFonts w:ascii="Arial" w:hAnsi="Arial"/>
          <w:b/>
          <w:sz w:val="28"/>
        </w:rPr>
      </w:pPr>
    </w:p>
    <w:p w:rsidR="009C7FA7" w:rsidRDefault="009C7FA7" w:rsidP="00886A3C">
      <w:pPr>
        <w:jc w:val="both"/>
        <w:rPr>
          <w:rFonts w:ascii="Arial" w:hAnsi="Arial"/>
          <w:b/>
          <w:sz w:val="28"/>
        </w:rPr>
      </w:pPr>
    </w:p>
    <w:p w:rsidR="009C7FA7" w:rsidRDefault="009C7FA7" w:rsidP="00886A3C">
      <w:pPr>
        <w:jc w:val="both"/>
        <w:rPr>
          <w:rFonts w:ascii="Papyrus" w:hAnsi="Papyrus"/>
          <w:b/>
          <w:color w:val="430044"/>
          <w:sz w:val="28"/>
        </w:rPr>
      </w:pPr>
    </w:p>
    <w:p w:rsidR="009C7FA7" w:rsidRDefault="009C7FA7" w:rsidP="00886A3C">
      <w:pPr>
        <w:jc w:val="both"/>
        <w:rPr>
          <w:rFonts w:ascii="Papyrus" w:hAnsi="Papyrus"/>
          <w:b/>
          <w:color w:val="430044"/>
          <w:sz w:val="28"/>
        </w:rPr>
      </w:pPr>
    </w:p>
    <w:p w:rsidR="0097405C" w:rsidRPr="00941B1A" w:rsidRDefault="009C7FA7" w:rsidP="00886A3C">
      <w:pPr>
        <w:jc w:val="both"/>
        <w:rPr>
          <w:rFonts w:ascii="Arial" w:hAnsi="Arial"/>
          <w:b/>
          <w:color w:val="460047"/>
          <w:sz w:val="28"/>
        </w:rPr>
      </w:pPr>
      <w:r w:rsidRPr="00941B1A">
        <w:rPr>
          <w:rFonts w:ascii="Papyrus" w:hAnsi="Papyrus"/>
          <w:b/>
          <w:color w:val="460047"/>
          <w:sz w:val="28"/>
        </w:rPr>
        <w:t>¿Qué Son?</w:t>
      </w:r>
    </w:p>
    <w:p w:rsidR="009C7FA7" w:rsidRPr="00941B1A" w:rsidRDefault="009C7FA7" w:rsidP="008F571F">
      <w:pPr>
        <w:pStyle w:val="Prrafodelista"/>
        <w:numPr>
          <w:ilvl w:val="0"/>
          <w:numId w:val="3"/>
        </w:numPr>
        <w:rPr>
          <w:rFonts w:ascii="Papyrus" w:hAnsi="Papyrus"/>
          <w:color w:val="460047"/>
          <w:sz w:val="28"/>
        </w:rPr>
      </w:pPr>
      <w:r w:rsidRPr="00941B1A">
        <w:rPr>
          <w:rFonts w:ascii="Papyrus" w:hAnsi="Papyrus"/>
          <w:color w:val="460047"/>
          <w:sz w:val="28"/>
        </w:rPr>
        <w:t xml:space="preserve">Características </w:t>
      </w:r>
      <w:r w:rsidR="004A2EAB">
        <w:rPr>
          <w:rFonts w:ascii="Papyrus" w:hAnsi="Papyrus"/>
          <w:color w:val="460047"/>
          <w:sz w:val="28"/>
        </w:rPr>
        <w:t xml:space="preserve">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996FA7">
        <w:rPr>
          <w:rFonts w:ascii="Papyrus" w:hAnsi="Papyrus"/>
          <w:color w:val="460047"/>
          <w:sz w:val="28"/>
        </w:rPr>
        <w:t>6</w:t>
      </w:r>
    </w:p>
    <w:p w:rsidR="009B4F5E" w:rsidRDefault="009B4F5E" w:rsidP="008F571F">
      <w:pPr>
        <w:pStyle w:val="Prrafodelista"/>
        <w:numPr>
          <w:ilvl w:val="0"/>
          <w:numId w:val="3"/>
        </w:numPr>
        <w:rPr>
          <w:rFonts w:ascii="Papyrus" w:hAnsi="Papyrus"/>
          <w:color w:val="460047"/>
          <w:sz w:val="28"/>
        </w:rPr>
      </w:pPr>
      <w:r>
        <w:rPr>
          <w:rFonts w:ascii="Papyrus" w:hAnsi="Papyrus"/>
          <w:color w:val="460047"/>
          <w:sz w:val="28"/>
        </w:rPr>
        <w:t>Aspectos Nutricionales, Salud y Beneficios</w:t>
      </w:r>
      <w:r w:rsidR="004A2EAB">
        <w:rPr>
          <w:rFonts w:ascii="Papyrus" w:hAnsi="Papyrus"/>
          <w:color w:val="460047"/>
          <w:sz w:val="28"/>
        </w:rPr>
        <w:t xml:space="preserve">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996FA7">
        <w:rPr>
          <w:rFonts w:ascii="Papyrus" w:hAnsi="Papyrus"/>
          <w:color w:val="460047"/>
          <w:sz w:val="28"/>
        </w:rPr>
        <w:t>8</w:t>
      </w:r>
    </w:p>
    <w:p w:rsidR="009C7FA7" w:rsidRPr="00941B1A" w:rsidRDefault="009C7FA7" w:rsidP="008F571F">
      <w:pPr>
        <w:pStyle w:val="Prrafodelista"/>
        <w:numPr>
          <w:ilvl w:val="0"/>
          <w:numId w:val="3"/>
        </w:numPr>
        <w:rPr>
          <w:rFonts w:ascii="Papyrus" w:hAnsi="Papyrus"/>
          <w:color w:val="460047"/>
          <w:sz w:val="28"/>
        </w:rPr>
      </w:pPr>
      <w:r w:rsidRPr="00941B1A">
        <w:rPr>
          <w:rFonts w:ascii="Papyrus" w:hAnsi="Papyrus"/>
          <w:color w:val="460047"/>
          <w:sz w:val="28"/>
        </w:rPr>
        <w:t xml:space="preserve">Usos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996FA7">
        <w:rPr>
          <w:rFonts w:ascii="Papyrus" w:hAnsi="Papyrus"/>
          <w:color w:val="460047"/>
          <w:sz w:val="28"/>
        </w:rPr>
        <w:t>13</w:t>
      </w:r>
    </w:p>
    <w:p w:rsidR="009C7FA7" w:rsidRPr="00941B1A" w:rsidRDefault="009C7FA7" w:rsidP="008F571F">
      <w:pPr>
        <w:pStyle w:val="Prrafodelista"/>
        <w:numPr>
          <w:ilvl w:val="0"/>
          <w:numId w:val="3"/>
        </w:numPr>
        <w:rPr>
          <w:rFonts w:ascii="Papyrus" w:hAnsi="Papyrus"/>
          <w:color w:val="460047"/>
          <w:sz w:val="28"/>
        </w:rPr>
      </w:pPr>
      <w:r w:rsidRPr="00941B1A">
        <w:rPr>
          <w:rFonts w:ascii="Papyrus" w:hAnsi="Papyrus"/>
          <w:color w:val="460047"/>
          <w:sz w:val="28"/>
        </w:rPr>
        <w:t xml:space="preserve">Tipos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996FA7">
        <w:rPr>
          <w:rFonts w:ascii="Papyrus" w:hAnsi="Papyrus"/>
          <w:color w:val="460047"/>
          <w:sz w:val="28"/>
        </w:rPr>
        <w:t>14</w:t>
      </w:r>
    </w:p>
    <w:p w:rsidR="009C7FA7" w:rsidRPr="00941B1A" w:rsidRDefault="009C7FA7" w:rsidP="008F571F">
      <w:pPr>
        <w:pStyle w:val="Prrafodelista"/>
        <w:numPr>
          <w:ilvl w:val="0"/>
          <w:numId w:val="3"/>
        </w:numPr>
        <w:rPr>
          <w:rFonts w:ascii="Papyrus" w:hAnsi="Papyrus"/>
          <w:color w:val="460047"/>
          <w:sz w:val="28"/>
        </w:rPr>
      </w:pPr>
      <w:r w:rsidRPr="00941B1A">
        <w:rPr>
          <w:rFonts w:ascii="Papyrus" w:hAnsi="Papyrus"/>
          <w:color w:val="460047"/>
          <w:sz w:val="28"/>
        </w:rPr>
        <w:t xml:space="preserve">Datos Biológicos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996FA7">
        <w:rPr>
          <w:rFonts w:ascii="Papyrus" w:hAnsi="Papyrus"/>
          <w:color w:val="460047"/>
          <w:sz w:val="28"/>
        </w:rPr>
        <w:t>14</w:t>
      </w:r>
    </w:p>
    <w:p w:rsidR="009C7FA7" w:rsidRPr="00941B1A" w:rsidRDefault="009C7FA7" w:rsidP="008F571F">
      <w:pPr>
        <w:pStyle w:val="Prrafodelista"/>
        <w:numPr>
          <w:ilvl w:val="0"/>
          <w:numId w:val="3"/>
        </w:numPr>
        <w:rPr>
          <w:rFonts w:ascii="Papyrus" w:hAnsi="Papyrus"/>
          <w:color w:val="460047"/>
          <w:sz w:val="28"/>
        </w:rPr>
      </w:pPr>
      <w:r w:rsidRPr="00941B1A">
        <w:rPr>
          <w:rFonts w:ascii="Papyrus" w:hAnsi="Papyrus"/>
          <w:color w:val="460047"/>
          <w:sz w:val="28"/>
        </w:rPr>
        <w:t xml:space="preserve">Historia de los Espárragos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996FA7">
        <w:rPr>
          <w:rFonts w:ascii="Papyrus" w:hAnsi="Papyrus"/>
          <w:color w:val="460047"/>
          <w:sz w:val="28"/>
        </w:rPr>
        <w:t>15</w:t>
      </w:r>
    </w:p>
    <w:p w:rsidR="009C7FA7" w:rsidRPr="00941B1A" w:rsidRDefault="009C7FA7" w:rsidP="008F571F">
      <w:pPr>
        <w:pStyle w:val="Prrafodelista"/>
        <w:numPr>
          <w:ilvl w:val="0"/>
          <w:numId w:val="3"/>
        </w:numPr>
        <w:rPr>
          <w:rFonts w:ascii="Papyrus" w:hAnsi="Papyrus"/>
          <w:color w:val="460047"/>
          <w:sz w:val="28"/>
        </w:rPr>
      </w:pPr>
      <w:r w:rsidRPr="00941B1A">
        <w:rPr>
          <w:rFonts w:ascii="Papyrus" w:hAnsi="Papyrus"/>
          <w:color w:val="460047"/>
          <w:sz w:val="28"/>
        </w:rPr>
        <w:t xml:space="preserve"> </w:t>
      </w:r>
      <w:r w:rsidR="009B4F5E">
        <w:rPr>
          <w:rFonts w:ascii="Papyrus" w:hAnsi="Papyrus"/>
          <w:color w:val="460047"/>
          <w:sz w:val="28"/>
        </w:rPr>
        <w:t>Modificación Genética</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996FA7">
        <w:rPr>
          <w:rFonts w:ascii="Papyrus" w:hAnsi="Papyrus"/>
          <w:color w:val="460047"/>
          <w:sz w:val="28"/>
        </w:rPr>
        <w:t>16</w:t>
      </w:r>
    </w:p>
    <w:p w:rsidR="009C7FA7" w:rsidRPr="00941B1A" w:rsidRDefault="009C7FA7" w:rsidP="009C7FA7">
      <w:pPr>
        <w:rPr>
          <w:rFonts w:ascii="Papyrus" w:hAnsi="Papyrus"/>
          <w:b/>
          <w:color w:val="460047"/>
          <w:sz w:val="28"/>
        </w:rPr>
      </w:pPr>
    </w:p>
    <w:p w:rsidR="009C7FA7" w:rsidRPr="00941B1A" w:rsidRDefault="009C7FA7" w:rsidP="009C7FA7">
      <w:pPr>
        <w:rPr>
          <w:rFonts w:ascii="Papyrus" w:hAnsi="Papyrus"/>
          <w:b/>
          <w:color w:val="460047"/>
          <w:sz w:val="28"/>
        </w:rPr>
      </w:pPr>
      <w:r w:rsidRPr="00941B1A">
        <w:rPr>
          <w:rFonts w:ascii="Papyrus" w:hAnsi="Papyrus"/>
          <w:b/>
          <w:color w:val="460047"/>
          <w:sz w:val="28"/>
        </w:rPr>
        <w:t>Producción en el Mundo</w:t>
      </w:r>
    </w:p>
    <w:p w:rsidR="009C7FA7" w:rsidRPr="00941B1A" w:rsidRDefault="009C7FA7" w:rsidP="008F571F">
      <w:pPr>
        <w:pStyle w:val="Prrafodelista"/>
        <w:numPr>
          <w:ilvl w:val="0"/>
          <w:numId w:val="4"/>
        </w:numPr>
        <w:rPr>
          <w:rFonts w:ascii="Papyrus" w:hAnsi="Papyrus"/>
          <w:color w:val="460047"/>
          <w:sz w:val="28"/>
        </w:rPr>
      </w:pPr>
      <w:r w:rsidRPr="00941B1A">
        <w:rPr>
          <w:rFonts w:ascii="Papyrus" w:hAnsi="Papyrus"/>
          <w:color w:val="460047"/>
          <w:sz w:val="28"/>
        </w:rPr>
        <w:t xml:space="preserve">Temporadas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E475D5">
        <w:rPr>
          <w:rFonts w:ascii="Papyrus" w:hAnsi="Papyrus"/>
          <w:color w:val="460047"/>
          <w:sz w:val="28"/>
        </w:rPr>
        <w:t>1</w:t>
      </w:r>
      <w:r w:rsidR="00996FA7">
        <w:rPr>
          <w:rFonts w:ascii="Papyrus" w:hAnsi="Papyrus"/>
          <w:color w:val="460047"/>
          <w:sz w:val="28"/>
        </w:rPr>
        <w:t>9</w:t>
      </w:r>
    </w:p>
    <w:p w:rsidR="009C7FA7" w:rsidRPr="00941B1A" w:rsidRDefault="009C7FA7" w:rsidP="008F571F">
      <w:pPr>
        <w:pStyle w:val="Prrafodelista"/>
        <w:numPr>
          <w:ilvl w:val="0"/>
          <w:numId w:val="4"/>
        </w:numPr>
        <w:rPr>
          <w:rFonts w:ascii="Papyrus" w:hAnsi="Papyrus"/>
          <w:color w:val="460047"/>
          <w:sz w:val="28"/>
        </w:rPr>
      </w:pPr>
      <w:r w:rsidRPr="00941B1A">
        <w:rPr>
          <w:rFonts w:ascii="Papyrus" w:hAnsi="Papyrus"/>
          <w:color w:val="460047"/>
          <w:sz w:val="28"/>
        </w:rPr>
        <w:t xml:space="preserve">Producción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20</w:t>
      </w:r>
    </w:p>
    <w:p w:rsidR="009C7FA7" w:rsidRPr="00941B1A" w:rsidRDefault="009C7FA7" w:rsidP="008F571F">
      <w:pPr>
        <w:pStyle w:val="Prrafodelista"/>
        <w:numPr>
          <w:ilvl w:val="0"/>
          <w:numId w:val="4"/>
        </w:numPr>
        <w:rPr>
          <w:rFonts w:ascii="Papyrus" w:hAnsi="Papyrus"/>
          <w:color w:val="460047"/>
          <w:sz w:val="28"/>
        </w:rPr>
      </w:pPr>
      <w:r w:rsidRPr="00941B1A">
        <w:rPr>
          <w:rFonts w:ascii="Papyrus" w:hAnsi="Papyrus"/>
          <w:color w:val="460047"/>
          <w:sz w:val="28"/>
        </w:rPr>
        <w:t xml:space="preserve">Almacenaje y Transporte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23</w:t>
      </w:r>
    </w:p>
    <w:p w:rsidR="009C7FA7" w:rsidRPr="00941B1A" w:rsidRDefault="009C7FA7" w:rsidP="008F571F">
      <w:pPr>
        <w:pStyle w:val="Prrafodelista"/>
        <w:numPr>
          <w:ilvl w:val="0"/>
          <w:numId w:val="4"/>
        </w:numPr>
        <w:rPr>
          <w:rFonts w:ascii="Papyrus" w:hAnsi="Papyrus"/>
          <w:color w:val="460047"/>
          <w:sz w:val="28"/>
        </w:rPr>
      </w:pPr>
      <w:r w:rsidRPr="00941B1A">
        <w:rPr>
          <w:rFonts w:ascii="Papyrus" w:hAnsi="Papyrus"/>
          <w:color w:val="460047"/>
          <w:sz w:val="28"/>
        </w:rPr>
        <w:t xml:space="preserve">Exportación e Importación </w:t>
      </w:r>
      <w:r w:rsidR="00355CF8">
        <w:rPr>
          <w:rFonts w:ascii="Papyrus" w:hAnsi="Papyrus"/>
          <w:color w:val="460047"/>
          <w:sz w:val="28"/>
        </w:rPr>
        <w:t>Mundial</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24</w:t>
      </w:r>
    </w:p>
    <w:p w:rsidR="009C7FA7" w:rsidRPr="00941B1A" w:rsidRDefault="009C7FA7" w:rsidP="009C7FA7">
      <w:pPr>
        <w:pStyle w:val="Prrafodelista"/>
        <w:rPr>
          <w:rFonts w:ascii="Papyrus" w:hAnsi="Papyrus"/>
          <w:color w:val="460047"/>
          <w:sz w:val="28"/>
        </w:rPr>
      </w:pPr>
    </w:p>
    <w:p w:rsidR="005F683A" w:rsidRDefault="005F683A" w:rsidP="009C7FA7">
      <w:pPr>
        <w:rPr>
          <w:rFonts w:ascii="Papyrus" w:hAnsi="Papyrus"/>
          <w:b/>
          <w:color w:val="460047"/>
          <w:sz w:val="28"/>
        </w:rPr>
      </w:pPr>
    </w:p>
    <w:p w:rsidR="009C7FA7" w:rsidRPr="00941B1A" w:rsidRDefault="009C7FA7" w:rsidP="009C7FA7">
      <w:pPr>
        <w:rPr>
          <w:rFonts w:ascii="Papyrus" w:hAnsi="Papyrus"/>
          <w:b/>
          <w:color w:val="460047"/>
          <w:sz w:val="28"/>
        </w:rPr>
      </w:pPr>
      <w:r w:rsidRPr="00941B1A">
        <w:rPr>
          <w:rFonts w:ascii="Papyrus" w:hAnsi="Papyrus"/>
          <w:b/>
          <w:color w:val="460047"/>
          <w:sz w:val="28"/>
        </w:rPr>
        <w:t>Medio Ambiente</w:t>
      </w:r>
    </w:p>
    <w:p w:rsidR="009C7FA7" w:rsidRPr="00941B1A" w:rsidRDefault="009B4F5E" w:rsidP="008F571F">
      <w:pPr>
        <w:pStyle w:val="Prrafodelista"/>
        <w:numPr>
          <w:ilvl w:val="0"/>
          <w:numId w:val="5"/>
        </w:numPr>
        <w:rPr>
          <w:rFonts w:ascii="Papyrus" w:hAnsi="Papyrus"/>
          <w:color w:val="460047"/>
          <w:sz w:val="28"/>
        </w:rPr>
      </w:pPr>
      <w:r>
        <w:rPr>
          <w:rFonts w:ascii="Papyrus" w:hAnsi="Papyrus"/>
          <w:color w:val="460047"/>
          <w:sz w:val="28"/>
        </w:rPr>
        <w:t>M</w:t>
      </w:r>
      <w:r w:rsidR="009C7FA7" w:rsidRPr="00941B1A">
        <w:rPr>
          <w:rFonts w:ascii="Papyrus" w:hAnsi="Papyrus"/>
          <w:color w:val="460047"/>
          <w:sz w:val="28"/>
        </w:rPr>
        <w:t xml:space="preserve">edio ambiente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28</w:t>
      </w:r>
    </w:p>
    <w:p w:rsidR="009C7FA7" w:rsidRPr="00941B1A" w:rsidRDefault="009C7FA7" w:rsidP="008F571F">
      <w:pPr>
        <w:pStyle w:val="Prrafodelista"/>
        <w:numPr>
          <w:ilvl w:val="0"/>
          <w:numId w:val="5"/>
        </w:numPr>
        <w:rPr>
          <w:rFonts w:ascii="Papyrus" w:hAnsi="Papyrus"/>
          <w:color w:val="460047"/>
          <w:sz w:val="28"/>
        </w:rPr>
      </w:pPr>
      <w:r w:rsidRPr="00941B1A">
        <w:rPr>
          <w:rFonts w:ascii="Papyrus" w:hAnsi="Papyrus"/>
          <w:color w:val="460047"/>
          <w:sz w:val="28"/>
        </w:rPr>
        <w:t xml:space="preserve">Sustentabilidad </w:t>
      </w:r>
      <w:bookmarkStart w:id="0" w:name="_GoBack"/>
      <w:bookmarkEnd w:id="0"/>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31</w:t>
      </w:r>
    </w:p>
    <w:p w:rsidR="009C7FA7" w:rsidRPr="00941B1A" w:rsidRDefault="009A683A" w:rsidP="008F571F">
      <w:pPr>
        <w:pStyle w:val="Prrafodelista"/>
        <w:numPr>
          <w:ilvl w:val="0"/>
          <w:numId w:val="5"/>
        </w:numPr>
        <w:rPr>
          <w:rFonts w:ascii="Papyrus" w:hAnsi="Papyrus"/>
          <w:color w:val="460047"/>
          <w:sz w:val="28"/>
        </w:rPr>
      </w:pPr>
      <w:r>
        <w:rPr>
          <w:rFonts w:ascii="Papyrus" w:hAnsi="Papyrus"/>
          <w:color w:val="460047"/>
          <w:sz w:val="28"/>
        </w:rPr>
        <w:t>Requetimientos Efadologicos</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32</w:t>
      </w:r>
    </w:p>
    <w:p w:rsidR="009C7FA7" w:rsidRPr="00941B1A" w:rsidRDefault="009A683A" w:rsidP="008F571F">
      <w:pPr>
        <w:pStyle w:val="Prrafodelista"/>
        <w:numPr>
          <w:ilvl w:val="0"/>
          <w:numId w:val="5"/>
        </w:numPr>
        <w:rPr>
          <w:rFonts w:ascii="Papyrus" w:hAnsi="Papyrus"/>
          <w:color w:val="460047"/>
          <w:sz w:val="28"/>
        </w:rPr>
      </w:pPr>
      <w:r>
        <w:rPr>
          <w:rFonts w:ascii="Papyrus" w:hAnsi="Papyrus"/>
          <w:color w:val="460047"/>
          <w:sz w:val="28"/>
        </w:rPr>
        <w:t>Abonos</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35</w:t>
      </w:r>
    </w:p>
    <w:p w:rsidR="009C7FA7" w:rsidRPr="00941B1A" w:rsidRDefault="009C7FA7" w:rsidP="009C7FA7">
      <w:pPr>
        <w:rPr>
          <w:rFonts w:ascii="Papyrus" w:hAnsi="Papyrus"/>
          <w:b/>
          <w:color w:val="460047"/>
          <w:sz w:val="28"/>
        </w:rPr>
      </w:pPr>
    </w:p>
    <w:p w:rsidR="009C7FA7" w:rsidRPr="00941B1A" w:rsidRDefault="00941B1A" w:rsidP="009C7FA7">
      <w:pPr>
        <w:rPr>
          <w:rFonts w:ascii="Papyrus" w:hAnsi="Papyrus"/>
          <w:b/>
          <w:color w:val="460047"/>
          <w:sz w:val="28"/>
        </w:rPr>
      </w:pPr>
      <w:r w:rsidRPr="00941B1A">
        <w:rPr>
          <w:rFonts w:ascii="Papyrus" w:hAnsi="Papyrus"/>
          <w:b/>
          <w:color w:val="460047"/>
          <w:sz w:val="28"/>
        </w:rPr>
        <w:t>Enfoque a</w:t>
      </w:r>
      <w:r w:rsidR="009C7FA7" w:rsidRPr="00941B1A">
        <w:rPr>
          <w:rFonts w:ascii="Papyrus" w:hAnsi="Papyrus"/>
          <w:b/>
          <w:color w:val="460047"/>
          <w:sz w:val="28"/>
        </w:rPr>
        <w:t xml:space="preserve"> México</w:t>
      </w:r>
    </w:p>
    <w:p w:rsidR="009C7FA7" w:rsidRPr="00941B1A" w:rsidRDefault="009C7FA7" w:rsidP="008F571F">
      <w:pPr>
        <w:pStyle w:val="Prrafodelista"/>
        <w:numPr>
          <w:ilvl w:val="0"/>
          <w:numId w:val="6"/>
        </w:numPr>
        <w:rPr>
          <w:rFonts w:ascii="Papyrus" w:hAnsi="Papyrus"/>
          <w:color w:val="460047"/>
          <w:sz w:val="28"/>
        </w:rPr>
      </w:pPr>
      <w:r w:rsidRPr="00941B1A">
        <w:rPr>
          <w:rFonts w:ascii="Papyrus" w:hAnsi="Papyrus"/>
          <w:color w:val="460047"/>
          <w:sz w:val="28"/>
        </w:rPr>
        <w:t xml:space="preserve">Enfoque en Zonas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38</w:t>
      </w:r>
    </w:p>
    <w:p w:rsidR="009C7FA7" w:rsidRPr="00941B1A" w:rsidRDefault="009C7FA7" w:rsidP="008F571F">
      <w:pPr>
        <w:pStyle w:val="Prrafodelista"/>
        <w:numPr>
          <w:ilvl w:val="0"/>
          <w:numId w:val="6"/>
        </w:numPr>
        <w:rPr>
          <w:rFonts w:ascii="Papyrus" w:hAnsi="Papyrus"/>
          <w:color w:val="460047"/>
          <w:sz w:val="28"/>
        </w:rPr>
      </w:pPr>
      <w:r w:rsidRPr="00941B1A">
        <w:rPr>
          <w:rFonts w:ascii="Papyrus" w:hAnsi="Papyrus"/>
          <w:color w:val="460047"/>
          <w:sz w:val="28"/>
        </w:rPr>
        <w:t xml:space="preserve">Jalisco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41</w:t>
      </w:r>
    </w:p>
    <w:p w:rsidR="009C7FA7" w:rsidRPr="00941B1A" w:rsidRDefault="009C7FA7" w:rsidP="008F571F">
      <w:pPr>
        <w:pStyle w:val="Prrafodelista"/>
        <w:numPr>
          <w:ilvl w:val="0"/>
          <w:numId w:val="6"/>
        </w:numPr>
        <w:rPr>
          <w:rFonts w:ascii="Papyrus" w:hAnsi="Papyrus"/>
          <w:color w:val="460047"/>
          <w:sz w:val="28"/>
        </w:rPr>
      </w:pPr>
      <w:r w:rsidRPr="00941B1A">
        <w:rPr>
          <w:rFonts w:ascii="Papyrus" w:hAnsi="Papyrus"/>
          <w:color w:val="460047"/>
          <w:sz w:val="28"/>
        </w:rPr>
        <w:t>Valor del Mercado</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43</w:t>
      </w:r>
    </w:p>
    <w:p w:rsidR="009C7FA7" w:rsidRPr="00941B1A" w:rsidRDefault="009C7FA7" w:rsidP="008F571F">
      <w:pPr>
        <w:pStyle w:val="Prrafodelista"/>
        <w:numPr>
          <w:ilvl w:val="0"/>
          <w:numId w:val="6"/>
        </w:numPr>
        <w:rPr>
          <w:rFonts w:ascii="Papyrus" w:hAnsi="Papyrus"/>
          <w:color w:val="460047"/>
          <w:sz w:val="28"/>
        </w:rPr>
      </w:pPr>
      <w:r w:rsidRPr="00941B1A">
        <w:rPr>
          <w:rFonts w:ascii="Papyrus" w:hAnsi="Papyrus"/>
          <w:color w:val="460047"/>
          <w:sz w:val="28"/>
        </w:rPr>
        <w:t xml:space="preserve">Cadena de Producción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44</w:t>
      </w:r>
    </w:p>
    <w:p w:rsidR="009C7FA7" w:rsidRPr="00941B1A" w:rsidRDefault="009C7FA7" w:rsidP="008F571F">
      <w:pPr>
        <w:pStyle w:val="Prrafodelista"/>
        <w:numPr>
          <w:ilvl w:val="0"/>
          <w:numId w:val="6"/>
        </w:numPr>
        <w:rPr>
          <w:rFonts w:ascii="Papyrus" w:hAnsi="Papyrus"/>
          <w:color w:val="460047"/>
          <w:sz w:val="28"/>
        </w:rPr>
      </w:pPr>
      <w:r w:rsidRPr="00941B1A">
        <w:rPr>
          <w:rFonts w:ascii="Papyrus" w:hAnsi="Papyrus"/>
          <w:color w:val="460047"/>
          <w:sz w:val="28"/>
        </w:rPr>
        <w:t xml:space="preserve">Exportación </w:t>
      </w:r>
      <w:r w:rsidR="009A683A">
        <w:rPr>
          <w:rFonts w:ascii="Papyrus" w:hAnsi="Papyrus"/>
          <w:color w:val="460047"/>
          <w:sz w:val="28"/>
        </w:rPr>
        <w:t>e Importación</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45</w:t>
      </w:r>
    </w:p>
    <w:p w:rsidR="009C7FA7" w:rsidRPr="00941B1A" w:rsidRDefault="009C7FA7" w:rsidP="008F571F">
      <w:pPr>
        <w:pStyle w:val="Prrafodelista"/>
        <w:numPr>
          <w:ilvl w:val="0"/>
          <w:numId w:val="6"/>
        </w:numPr>
        <w:rPr>
          <w:rFonts w:ascii="Papyrus" w:hAnsi="Papyrus"/>
          <w:color w:val="460047"/>
          <w:sz w:val="28"/>
        </w:rPr>
      </w:pPr>
      <w:r w:rsidRPr="00941B1A">
        <w:rPr>
          <w:rFonts w:ascii="Papyrus" w:hAnsi="Papyrus"/>
          <w:color w:val="460047"/>
          <w:sz w:val="28"/>
        </w:rPr>
        <w:t xml:space="preserve">Oferta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48</w:t>
      </w:r>
    </w:p>
    <w:p w:rsidR="009C7FA7" w:rsidRPr="00941B1A" w:rsidRDefault="009C7FA7" w:rsidP="008F571F">
      <w:pPr>
        <w:pStyle w:val="Prrafodelista"/>
        <w:numPr>
          <w:ilvl w:val="0"/>
          <w:numId w:val="6"/>
        </w:numPr>
        <w:rPr>
          <w:rFonts w:ascii="Papyrus" w:hAnsi="Papyrus"/>
          <w:color w:val="460047"/>
          <w:sz w:val="28"/>
        </w:rPr>
      </w:pPr>
      <w:r w:rsidRPr="00941B1A">
        <w:rPr>
          <w:rFonts w:ascii="Papyrus" w:hAnsi="Papyrus"/>
          <w:color w:val="460047"/>
          <w:sz w:val="28"/>
        </w:rPr>
        <w:t xml:space="preserve">Demanda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50</w:t>
      </w:r>
    </w:p>
    <w:p w:rsidR="001B3312" w:rsidRDefault="009C7FA7" w:rsidP="001B3312">
      <w:pPr>
        <w:pStyle w:val="Prrafodelista"/>
        <w:numPr>
          <w:ilvl w:val="0"/>
          <w:numId w:val="6"/>
        </w:numPr>
        <w:rPr>
          <w:rFonts w:ascii="Papyrus" w:hAnsi="Papyrus"/>
          <w:color w:val="460047"/>
          <w:sz w:val="28"/>
        </w:rPr>
      </w:pPr>
      <w:r w:rsidRPr="00941B1A">
        <w:rPr>
          <w:rFonts w:ascii="Papyrus" w:hAnsi="Papyrus"/>
          <w:color w:val="460047"/>
          <w:sz w:val="28"/>
        </w:rPr>
        <w:t xml:space="preserve"> </w:t>
      </w:r>
      <w:r w:rsidR="001B3312" w:rsidRPr="00941B1A">
        <w:rPr>
          <w:rFonts w:ascii="Papyrus" w:hAnsi="Papyrus"/>
          <w:color w:val="460047"/>
          <w:sz w:val="28"/>
        </w:rPr>
        <w:t xml:space="preserve">Utilidad </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51</w:t>
      </w:r>
    </w:p>
    <w:p w:rsidR="001B3312" w:rsidRPr="001B3312" w:rsidRDefault="001B3312" w:rsidP="008F571F">
      <w:pPr>
        <w:pStyle w:val="Prrafodelista"/>
        <w:numPr>
          <w:ilvl w:val="0"/>
          <w:numId w:val="6"/>
        </w:numPr>
        <w:rPr>
          <w:rFonts w:ascii="Papyrus" w:hAnsi="Papyrus"/>
          <w:color w:val="460047"/>
          <w:sz w:val="28"/>
        </w:rPr>
      </w:pPr>
      <w:r w:rsidRPr="00941B1A">
        <w:rPr>
          <w:rFonts w:ascii="Papyrus" w:hAnsi="Papyrus"/>
          <w:color w:val="460047"/>
          <w:sz w:val="28"/>
        </w:rPr>
        <w:t>Inversión</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52</w:t>
      </w:r>
    </w:p>
    <w:p w:rsidR="009A683A" w:rsidRDefault="001B3312" w:rsidP="008F571F">
      <w:pPr>
        <w:pStyle w:val="Prrafodelista"/>
        <w:numPr>
          <w:ilvl w:val="0"/>
          <w:numId w:val="6"/>
        </w:numPr>
        <w:rPr>
          <w:rFonts w:ascii="Papyrus" w:hAnsi="Papyrus"/>
          <w:color w:val="460047"/>
          <w:sz w:val="28"/>
        </w:rPr>
      </w:pPr>
      <w:r>
        <w:rPr>
          <w:rFonts w:ascii="Papyrus" w:hAnsi="Papyrus"/>
          <w:color w:val="460047"/>
          <w:sz w:val="28"/>
        </w:rPr>
        <w:t>Análisis de Factibilidad Financiera</w:t>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r>
      <w:r w:rsidR="004A2EAB">
        <w:rPr>
          <w:rFonts w:ascii="Papyrus" w:hAnsi="Papyrus"/>
          <w:color w:val="460047"/>
          <w:sz w:val="28"/>
        </w:rPr>
        <w:tab/>
        <w:t>pg.</w:t>
      </w:r>
      <w:r w:rsidR="00AD20E8">
        <w:rPr>
          <w:rFonts w:ascii="Papyrus" w:hAnsi="Papyrus"/>
          <w:color w:val="460047"/>
          <w:sz w:val="28"/>
        </w:rPr>
        <w:t xml:space="preserve"> </w:t>
      </w:r>
      <w:r w:rsidR="00996FA7">
        <w:rPr>
          <w:rFonts w:ascii="Papyrus" w:hAnsi="Papyrus"/>
          <w:color w:val="460047"/>
          <w:sz w:val="28"/>
        </w:rPr>
        <w:t>53</w:t>
      </w:r>
    </w:p>
    <w:p w:rsidR="009A683A" w:rsidRPr="009A683A" w:rsidRDefault="009A683A" w:rsidP="009A683A">
      <w:pPr>
        <w:rPr>
          <w:rFonts w:ascii="Papyrus" w:hAnsi="Papyrus"/>
          <w:color w:val="460047"/>
          <w:sz w:val="28"/>
        </w:rPr>
      </w:pPr>
      <w:r>
        <w:rPr>
          <w:rFonts w:ascii="Papyrus" w:hAnsi="Papyrus"/>
          <w:b/>
          <w:color w:val="460047"/>
          <w:sz w:val="28"/>
        </w:rPr>
        <w:t>Conclusiones</w:t>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color w:val="460047"/>
          <w:sz w:val="28"/>
        </w:rPr>
        <w:t>Pg.</w:t>
      </w:r>
      <w:r w:rsidR="00136AC9">
        <w:rPr>
          <w:rFonts w:ascii="Papyrus" w:hAnsi="Papyrus"/>
          <w:color w:val="460047"/>
          <w:sz w:val="28"/>
        </w:rPr>
        <w:t xml:space="preserve"> 60</w:t>
      </w:r>
    </w:p>
    <w:p w:rsidR="009A683A" w:rsidRPr="009A683A" w:rsidRDefault="009A683A" w:rsidP="009A683A">
      <w:pPr>
        <w:rPr>
          <w:rFonts w:ascii="Papyrus" w:hAnsi="Papyrus"/>
          <w:color w:val="460047"/>
          <w:sz w:val="28"/>
        </w:rPr>
      </w:pPr>
      <w:r>
        <w:rPr>
          <w:rFonts w:ascii="Papyrus" w:hAnsi="Papyrus"/>
          <w:b/>
          <w:color w:val="460047"/>
          <w:sz w:val="28"/>
        </w:rPr>
        <w:t>Bibliografía</w:t>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b/>
          <w:color w:val="460047"/>
          <w:sz w:val="28"/>
        </w:rPr>
        <w:tab/>
      </w:r>
      <w:r w:rsidR="004A2EAB">
        <w:rPr>
          <w:rFonts w:ascii="Papyrus" w:hAnsi="Papyrus"/>
          <w:color w:val="460047"/>
          <w:sz w:val="28"/>
        </w:rPr>
        <w:t>Pg.</w:t>
      </w:r>
      <w:r w:rsidR="005F683A">
        <w:rPr>
          <w:rFonts w:ascii="Papyrus" w:hAnsi="Papyrus"/>
          <w:color w:val="460047"/>
          <w:sz w:val="28"/>
        </w:rPr>
        <w:t xml:space="preserve"> 69</w:t>
      </w:r>
    </w:p>
    <w:p w:rsidR="009C7FA7" w:rsidRPr="009A683A" w:rsidRDefault="009C7FA7" w:rsidP="009A683A">
      <w:pPr>
        <w:rPr>
          <w:rFonts w:ascii="Papyrus" w:hAnsi="Papyrus"/>
          <w:color w:val="460047"/>
          <w:sz w:val="28"/>
        </w:rPr>
      </w:pPr>
    </w:p>
    <w:p w:rsidR="0097405C" w:rsidRDefault="0097405C" w:rsidP="00886A3C">
      <w:pPr>
        <w:jc w:val="both"/>
        <w:rPr>
          <w:rFonts w:ascii="Arial" w:hAnsi="Arial"/>
          <w:b/>
          <w:sz w:val="28"/>
        </w:rPr>
      </w:pPr>
    </w:p>
    <w:p w:rsidR="008F571F" w:rsidRPr="008F571F" w:rsidRDefault="008F571F" w:rsidP="008F571F">
      <w:pPr>
        <w:ind w:left="360"/>
        <w:jc w:val="both"/>
        <w:rPr>
          <w:rFonts w:ascii="Arial" w:hAnsi="Arial"/>
          <w:b/>
          <w:color w:val="23440C"/>
          <w:sz w:val="32"/>
        </w:rPr>
      </w:pPr>
    </w:p>
    <w:p w:rsidR="00996FA7" w:rsidRDefault="00996FA7" w:rsidP="008F571F">
      <w:pPr>
        <w:ind w:left="360"/>
        <w:rPr>
          <w:rFonts w:ascii="Papyrus" w:hAnsi="Papyrus"/>
          <w:b/>
          <w:color w:val="23440C"/>
          <w:sz w:val="28"/>
        </w:rPr>
      </w:pPr>
    </w:p>
    <w:p w:rsidR="00996FA7" w:rsidRDefault="00996FA7" w:rsidP="008F571F">
      <w:pPr>
        <w:ind w:left="360"/>
        <w:rPr>
          <w:rFonts w:ascii="Papyrus" w:hAnsi="Papyrus"/>
          <w:b/>
          <w:color w:val="23440C"/>
          <w:sz w:val="28"/>
        </w:rPr>
      </w:pPr>
      <w:r>
        <w:rPr>
          <w:rFonts w:ascii="Papyrus" w:hAnsi="Papyrus"/>
          <w:b/>
          <w:noProof/>
          <w:color w:val="23440C"/>
          <w:sz w:val="28"/>
          <w:lang w:eastAsia="es-ES_tradnl"/>
        </w:rPr>
        <w:pict>
          <v:shapetype id="_x0000_t202" coordsize="21600,21600" o:spt="202" path="m0,0l0,21600,21600,21600,21600,0xe">
            <v:stroke joinstyle="miter"/>
            <v:path gradientshapeok="t" o:connecttype="rect"/>
          </v:shapetype>
          <v:shape id="_x0000_s1044" type="#_x0000_t202" style="position:absolute;left:0;text-align:left;margin-left:180pt;margin-top:1in;width:162pt;height:49.35pt;z-index:251707392;mso-wrap-edited:f;mso-position-horizontal:absolute;mso-position-vertical:absolute" wrapcoords="0 0 21600 0 21600 21600 0 21600 0 0" filled="f" stroked="f">
            <v:fill o:detectmouseclick="t"/>
            <v:textbox style="mso-next-textbox:#_x0000_s1044" inset=",7.2pt,,7.2pt">
              <w:txbxContent>
                <w:p w:rsidR="006D0B93" w:rsidRPr="00941B1A" w:rsidRDefault="006D0B93" w:rsidP="00996FA7">
                  <w:pPr>
                    <w:rPr>
                      <w:rFonts w:ascii="Papyrus" w:hAnsi="Papyrus"/>
                      <w:color w:val="23440C"/>
                      <w:sz w:val="40"/>
                    </w:rPr>
                  </w:pPr>
                  <w:r>
                    <w:rPr>
                      <w:rFonts w:ascii="Papyrus" w:hAnsi="Papyrus"/>
                      <w:color w:val="23440C"/>
                      <w:sz w:val="40"/>
                    </w:rPr>
                    <w:t>Introducción</w:t>
                  </w:r>
                </w:p>
              </w:txbxContent>
            </v:textbox>
            <w10:wrap type="tight"/>
          </v:shape>
        </w:pict>
      </w:r>
      <w:r>
        <w:rPr>
          <w:rFonts w:ascii="Papyrus" w:hAnsi="Papyrus"/>
          <w:b/>
          <w:noProof/>
          <w:color w:val="23440C"/>
          <w:sz w:val="28"/>
          <w:lang w:eastAsia="es-ES_tradnl"/>
        </w:rPr>
        <w:drawing>
          <wp:anchor distT="0" distB="0" distL="114300" distR="114300" simplePos="0" relativeHeight="251706368" behindDoc="0" locked="0" layoutInCell="1" allowOverlap="1">
            <wp:simplePos x="0" y="0"/>
            <wp:positionH relativeFrom="column">
              <wp:posOffset>228600</wp:posOffset>
            </wp:positionH>
            <wp:positionV relativeFrom="paragraph">
              <wp:posOffset>457200</wp:posOffset>
            </wp:positionV>
            <wp:extent cx="5384800" cy="1485900"/>
            <wp:effectExtent l="76200" t="50800" r="127000" b="88900"/>
            <wp:wrapSquare wrapText="bothSides"/>
            <wp:docPr id="7" name="" descr="::nualight-final-web-banners3-aspara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nualight-final-web-banners3-asparagus.png"/>
                    <pic:cNvPicPr>
                      <a:picLocks noChangeAspect="1" noChangeArrowheads="1"/>
                    </pic:cNvPicPr>
                  </pic:nvPicPr>
                  <pic:blipFill>
                    <a:blip r:embed="rId9">
                      <a:alphaModFix amt="92000"/>
                    </a:blip>
                    <a:srcRect/>
                    <a:stretch>
                      <a:fillRect/>
                    </a:stretch>
                  </pic:blipFill>
                  <pic:spPr bwMode="auto">
                    <a:xfrm>
                      <a:off x="0" y="0"/>
                      <a:ext cx="538480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96FA7" w:rsidRDefault="00996FA7" w:rsidP="00996FA7">
      <w:pPr>
        <w:rPr>
          <w:rFonts w:cs="Times New Roman"/>
          <w:sz w:val="28"/>
          <w:szCs w:val="28"/>
        </w:rPr>
      </w:pPr>
      <w:r>
        <w:rPr>
          <w:rFonts w:cs="Times New Roman"/>
          <w:sz w:val="28"/>
          <w:szCs w:val="28"/>
        </w:rPr>
        <w:t xml:space="preserve"> </w:t>
      </w:r>
    </w:p>
    <w:p w:rsidR="00996FA7" w:rsidRDefault="00996FA7" w:rsidP="00996FA7">
      <w:pPr>
        <w:spacing w:line="360" w:lineRule="auto"/>
        <w:jc w:val="both"/>
        <w:rPr>
          <w:rFonts w:ascii="Arial" w:hAnsi="Arial" w:cs="Times New Roman"/>
          <w:szCs w:val="28"/>
        </w:rPr>
      </w:pPr>
    </w:p>
    <w:p w:rsidR="00996FA7" w:rsidRPr="00996FA7" w:rsidRDefault="00996FA7" w:rsidP="00996FA7">
      <w:pPr>
        <w:spacing w:line="360" w:lineRule="auto"/>
        <w:jc w:val="both"/>
        <w:rPr>
          <w:rFonts w:ascii="Arial" w:hAnsi="Arial" w:cs="Times New Roman"/>
          <w:sz w:val="26"/>
          <w:szCs w:val="28"/>
        </w:rPr>
      </w:pPr>
      <w:r w:rsidRPr="00996FA7">
        <w:rPr>
          <w:rFonts w:ascii="Arial" w:hAnsi="Arial" w:cs="Times New Roman"/>
          <w:sz w:val="26"/>
          <w:szCs w:val="28"/>
        </w:rPr>
        <w:t xml:space="preserve">Los espárragos provienen de la familia de las hortalizas las cuales son muy populares en la alimentación diaria. </w:t>
      </w:r>
    </w:p>
    <w:p w:rsidR="00996FA7" w:rsidRPr="00996FA7" w:rsidRDefault="00996FA7" w:rsidP="00996FA7">
      <w:pPr>
        <w:spacing w:line="360" w:lineRule="auto"/>
        <w:jc w:val="both"/>
        <w:rPr>
          <w:rFonts w:ascii="Arial" w:hAnsi="Arial" w:cs="Times New Roman"/>
          <w:sz w:val="26"/>
          <w:szCs w:val="28"/>
        </w:rPr>
      </w:pPr>
      <w:r w:rsidRPr="00996FA7">
        <w:rPr>
          <w:rFonts w:ascii="Arial" w:hAnsi="Arial" w:cs="Times New Roman"/>
          <w:sz w:val="26"/>
          <w:szCs w:val="28"/>
        </w:rPr>
        <w:tab/>
        <w:t>Este trabajo comienza con el origen de los espárragos el cual  viene desde  Europa y con el paso de los años su producción se ha ido extendiendo por todo el mundo siendo sus principales productores China y Perú.</w:t>
      </w:r>
    </w:p>
    <w:p w:rsidR="00996FA7" w:rsidRPr="00996FA7" w:rsidRDefault="00996FA7" w:rsidP="00996FA7">
      <w:pPr>
        <w:spacing w:line="360" w:lineRule="auto"/>
        <w:jc w:val="both"/>
        <w:rPr>
          <w:rFonts w:ascii="Arial" w:hAnsi="Arial" w:cs="Times New Roman"/>
          <w:sz w:val="26"/>
          <w:szCs w:val="28"/>
        </w:rPr>
      </w:pPr>
      <w:r w:rsidRPr="00996FA7">
        <w:rPr>
          <w:rFonts w:ascii="Arial" w:hAnsi="Arial" w:cs="Times New Roman"/>
          <w:sz w:val="26"/>
          <w:szCs w:val="28"/>
        </w:rPr>
        <w:tab/>
        <w:t>En los utilitos años el espárrago ha aumentado su popularidad en el mundo al darse a conocer todos los beneficios que aporta a la salud, uno de los más destacadas es “EL Cáncer” ya que contiene muchas vitaminas y proteínas que ayudan a combatir las células cancerígenas y siendo un alimento muy sano por ser natural y estar conformado por un 93% de agua.</w:t>
      </w:r>
    </w:p>
    <w:p w:rsidR="00996FA7" w:rsidRPr="00996FA7" w:rsidRDefault="00996FA7" w:rsidP="00996FA7">
      <w:pPr>
        <w:spacing w:line="360" w:lineRule="auto"/>
        <w:jc w:val="both"/>
        <w:rPr>
          <w:rFonts w:ascii="Arial" w:hAnsi="Arial" w:cs="Times New Roman"/>
          <w:sz w:val="26"/>
          <w:szCs w:val="28"/>
        </w:rPr>
      </w:pPr>
      <w:r w:rsidRPr="00996FA7">
        <w:rPr>
          <w:rFonts w:ascii="Arial" w:hAnsi="Arial" w:cs="Times New Roman"/>
          <w:sz w:val="26"/>
          <w:szCs w:val="28"/>
        </w:rPr>
        <w:tab/>
        <w:t>El espárrago puede ingerirse de distintas maneras: asado, en pastas, licuado, sopa entre muchas otras, y lo puedes encontrar en distintos tipos y tamaños siendo el más popular “El Espárrago Verde”.</w:t>
      </w:r>
    </w:p>
    <w:p w:rsidR="00996FA7" w:rsidRPr="00996FA7" w:rsidRDefault="00996FA7" w:rsidP="00996FA7">
      <w:pPr>
        <w:spacing w:line="360" w:lineRule="auto"/>
        <w:jc w:val="both"/>
        <w:rPr>
          <w:rFonts w:ascii="Arial" w:hAnsi="Arial" w:cs="Times New Roman"/>
          <w:sz w:val="26"/>
          <w:szCs w:val="28"/>
        </w:rPr>
      </w:pPr>
      <w:r w:rsidRPr="00996FA7">
        <w:rPr>
          <w:rFonts w:ascii="Arial" w:hAnsi="Arial" w:cs="Times New Roman"/>
          <w:sz w:val="26"/>
          <w:szCs w:val="28"/>
        </w:rPr>
        <w:tab/>
        <w:t>En cuanto a la producción se da en  temporadas distintas, pero abril es la ideal para los espárragos estos requieren de alturas y suelo específico y cabe mencionar que la mano de obra es fundamental para una buena producción.</w:t>
      </w:r>
    </w:p>
    <w:p w:rsidR="00996FA7" w:rsidRPr="00996FA7" w:rsidRDefault="00996FA7" w:rsidP="00996FA7">
      <w:pPr>
        <w:spacing w:line="360" w:lineRule="auto"/>
        <w:jc w:val="both"/>
        <w:rPr>
          <w:rFonts w:ascii="Arial" w:hAnsi="Arial" w:cs="Times New Roman"/>
          <w:sz w:val="26"/>
          <w:szCs w:val="28"/>
        </w:rPr>
      </w:pPr>
      <w:r w:rsidRPr="00996FA7">
        <w:rPr>
          <w:rFonts w:ascii="Arial" w:hAnsi="Arial" w:cs="Times New Roman"/>
          <w:sz w:val="26"/>
          <w:szCs w:val="28"/>
        </w:rPr>
        <w:tab/>
        <w:t xml:space="preserve">En este trabajo se hablara de muchos puntos importantes como la sustentabilidad, el almacenaje, transporte, exportación, importación, abonos tecnologías limpias daremos un enfoque en Jalisco entre muchos otros puntos importantes. </w:t>
      </w:r>
    </w:p>
    <w:p w:rsidR="00996FA7" w:rsidRPr="00996FA7" w:rsidRDefault="00996FA7" w:rsidP="00996FA7">
      <w:pPr>
        <w:spacing w:line="360" w:lineRule="auto"/>
        <w:jc w:val="both"/>
        <w:rPr>
          <w:rFonts w:ascii="Arial" w:hAnsi="Arial" w:cs="Times New Roman"/>
          <w:sz w:val="26"/>
          <w:szCs w:val="28"/>
        </w:rPr>
      </w:pPr>
      <w:r w:rsidRPr="00996FA7">
        <w:rPr>
          <w:rFonts w:ascii="Arial" w:hAnsi="Arial" w:cs="Times New Roman"/>
          <w:sz w:val="26"/>
          <w:szCs w:val="28"/>
        </w:rPr>
        <w:tab/>
        <w:t xml:space="preserve">Y se finalizará con un Análisis de Factibilidad de inversión en espárragos. Este análisis cuenta con la ventaja que puede ser modificado para adaptarse al número de hectáreas que se quieran producir y saber el estimado de producción y ganancias que se obtendrá con esos cambios.  </w:t>
      </w:r>
    </w:p>
    <w:p w:rsidR="00996FA7" w:rsidRDefault="00C765C4" w:rsidP="008F571F">
      <w:pPr>
        <w:ind w:left="360"/>
        <w:rPr>
          <w:rFonts w:ascii="Papyrus" w:hAnsi="Papyrus"/>
          <w:b/>
          <w:color w:val="23440C"/>
          <w:sz w:val="28"/>
        </w:rPr>
      </w:pPr>
      <w:sdt>
        <w:sdtPr>
          <w:rPr>
            <w:rFonts w:ascii="Segoe UI" w:eastAsia="Times New Roman" w:hAnsi="Segoe UI" w:cs="Segoe UI"/>
            <w:b/>
            <w:color w:val="2A2A2A"/>
            <w:sz w:val="20"/>
            <w:szCs w:val="20"/>
            <w:lang w:eastAsia="es-MX"/>
          </w:rPr>
          <w:id w:val="13717185"/>
          <w:citation/>
        </w:sdtPr>
        <w:sdtContent>
          <w:r>
            <w:rPr>
              <w:rFonts w:ascii="Segoe UI" w:eastAsia="Times New Roman" w:hAnsi="Segoe UI" w:cs="Segoe UI"/>
              <w:b/>
              <w:color w:val="2A2A2A"/>
              <w:sz w:val="20"/>
              <w:szCs w:val="20"/>
              <w:lang w:eastAsia="es-MX"/>
            </w:rPr>
            <w:fldChar w:fldCharType="begin"/>
          </w:r>
          <w:r>
            <w:rPr>
              <w:rFonts w:ascii="Segoe UI" w:eastAsia="Times New Roman" w:hAnsi="Segoe UI" w:cs="Segoe UI"/>
              <w:b/>
              <w:color w:val="2A2A2A"/>
              <w:sz w:val="20"/>
              <w:szCs w:val="20"/>
              <w:lang w:eastAsia="es-MX"/>
            </w:rPr>
            <w:instrText xml:space="preserve"> CITATION Gas09 \l 2058 </w:instrText>
          </w:r>
          <w:r>
            <w:rPr>
              <w:rFonts w:ascii="Segoe UI" w:eastAsia="Times New Roman" w:hAnsi="Segoe UI" w:cs="Segoe UI"/>
              <w:b/>
              <w:color w:val="2A2A2A"/>
              <w:sz w:val="20"/>
              <w:szCs w:val="20"/>
              <w:lang w:eastAsia="es-MX"/>
            </w:rPr>
            <w:fldChar w:fldCharType="separate"/>
          </w:r>
          <w:r w:rsidRPr="00C765C4">
            <w:rPr>
              <w:rFonts w:ascii="Segoe UI" w:eastAsia="Times New Roman" w:hAnsi="Segoe UI" w:cs="Segoe UI"/>
              <w:noProof/>
              <w:color w:val="2A2A2A"/>
              <w:sz w:val="20"/>
              <w:szCs w:val="20"/>
              <w:lang w:eastAsia="es-MX"/>
            </w:rPr>
            <w:t>(Gastronomia &amp; Cía 2009)</w:t>
          </w:r>
          <w:r>
            <w:rPr>
              <w:rFonts w:ascii="Segoe UI" w:eastAsia="Times New Roman" w:hAnsi="Segoe UI" w:cs="Segoe UI"/>
              <w:b/>
              <w:color w:val="2A2A2A"/>
              <w:sz w:val="20"/>
              <w:szCs w:val="20"/>
              <w:lang w:eastAsia="es-MX"/>
            </w:rPr>
            <w:fldChar w:fldCharType="end"/>
          </w:r>
        </w:sdtContent>
      </w:sdt>
    </w:p>
    <w:p w:rsidR="00996FA7" w:rsidRDefault="00C765C4" w:rsidP="008F571F">
      <w:pPr>
        <w:ind w:left="360"/>
        <w:rPr>
          <w:rFonts w:ascii="Papyrus" w:hAnsi="Papyrus"/>
          <w:b/>
          <w:color w:val="23440C"/>
          <w:sz w:val="28"/>
        </w:rPr>
      </w:pPr>
      <w:r>
        <w:rPr>
          <w:rFonts w:ascii="Papyrus" w:hAnsi="Papyrus"/>
          <w:b/>
          <w:noProof/>
          <w:color w:val="23440C"/>
          <w:sz w:val="28"/>
          <w:lang w:eastAsia="es-ES_tradnl"/>
        </w:rPr>
        <w:drawing>
          <wp:anchor distT="0" distB="0" distL="114300" distR="114300" simplePos="0" relativeHeight="251714560" behindDoc="0" locked="0" layoutInCell="1" allowOverlap="1">
            <wp:simplePos x="0" y="0"/>
            <wp:positionH relativeFrom="column">
              <wp:posOffset>228600</wp:posOffset>
            </wp:positionH>
            <wp:positionV relativeFrom="paragraph">
              <wp:posOffset>27305</wp:posOffset>
            </wp:positionV>
            <wp:extent cx="5004435" cy="3467100"/>
            <wp:effectExtent l="177800" t="127000" r="227965" b="165100"/>
            <wp:wrapSquare wrapText="bothSides"/>
            <wp:docPr id="23" name="" descr="http://www.gastronomiaycia.com/wp-content/uploads/2009/05/esparragos_trigueros_ver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descr="http://www.gastronomiaycia.com/wp-content/uploads/2009/05/esparragos_trigueros_verdes.jpg"/>
                    <pic:cNvPicPr>
                      <a:picLocks noChangeAspect="1" noChangeArrowheads="1"/>
                    </pic:cNvPicPr>
                  </pic:nvPicPr>
                  <pic:blipFill>
                    <a:blip r:embed="rId10" cstate="print"/>
                    <a:srcRect/>
                    <a:stretch>
                      <a:fillRect/>
                    </a:stretch>
                  </pic:blipFill>
                  <pic:spPr bwMode="auto">
                    <a:xfrm>
                      <a:off x="0" y="0"/>
                      <a:ext cx="5004435" cy="34671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8F571F" w:rsidRDefault="00996FA7" w:rsidP="008F571F">
      <w:pPr>
        <w:ind w:left="360"/>
        <w:rPr>
          <w:rFonts w:ascii="Papyrus" w:hAnsi="Papyrus"/>
          <w:b/>
          <w:color w:val="23440C"/>
          <w:sz w:val="28"/>
        </w:rPr>
      </w:pPr>
      <w:r w:rsidRPr="00FF7248">
        <w:rPr>
          <w:rFonts w:ascii="Papyrus" w:hAnsi="Papyrus"/>
          <w:b/>
          <w:noProof/>
          <w:color w:val="23440C"/>
          <w:sz w:val="32"/>
          <w:lang w:eastAsia="es-ES_tradnl"/>
        </w:rPr>
        <w:pict>
          <v:shape id="_x0000_s1031" type="#_x0000_t202" style="position:absolute;left:0;text-align:left;margin-left:126pt;margin-top:69.55pt;width:270pt;height:49.35pt;z-index:251668480;mso-wrap-edited:f;mso-position-horizontal:absolute;mso-position-vertical:absolute" wrapcoords="0 0 21600 0 21600 21600 0 21600 0 0" filled="f" stroked="f">
            <v:fill o:detectmouseclick="t"/>
            <v:textbox style="mso-next-textbox:#_x0000_s1031" inset=",7.2pt,,7.2pt">
              <w:txbxContent>
                <w:p w:rsidR="006D0B93" w:rsidRPr="00941B1A" w:rsidRDefault="006D0B93" w:rsidP="00941B1A">
                  <w:pPr>
                    <w:rPr>
                      <w:rFonts w:ascii="Papyrus" w:hAnsi="Papyrus"/>
                      <w:color w:val="23440C"/>
                      <w:sz w:val="40"/>
                    </w:rPr>
                  </w:pPr>
                  <w:r w:rsidRPr="00941B1A">
                    <w:rPr>
                      <w:rFonts w:ascii="Papyrus" w:hAnsi="Papyrus"/>
                      <w:color w:val="23440C"/>
                      <w:sz w:val="40"/>
                    </w:rPr>
                    <w:t>¿ Qué Son los Espárragos?</w:t>
                  </w:r>
                </w:p>
              </w:txbxContent>
            </v:textbox>
            <w10:wrap type="tight"/>
          </v:shape>
        </w:pict>
      </w:r>
      <w:r>
        <w:rPr>
          <w:rFonts w:ascii="Papyrus" w:hAnsi="Papyrus"/>
          <w:b/>
          <w:noProof/>
          <w:color w:val="23440C"/>
          <w:sz w:val="32"/>
          <w:lang w:eastAsia="es-ES_tradnl"/>
        </w:rPr>
        <w:drawing>
          <wp:anchor distT="0" distB="0" distL="114300" distR="114300" simplePos="0" relativeHeight="251667456" behindDoc="0" locked="0" layoutInCell="1" allowOverlap="1">
            <wp:simplePos x="0" y="0"/>
            <wp:positionH relativeFrom="column">
              <wp:posOffset>-228600</wp:posOffset>
            </wp:positionH>
            <wp:positionV relativeFrom="paragraph">
              <wp:posOffset>457200</wp:posOffset>
            </wp:positionV>
            <wp:extent cx="5384800" cy="1485900"/>
            <wp:effectExtent l="76200" t="50800" r="127000" b="88900"/>
            <wp:wrapSquare wrapText="bothSides"/>
            <wp:docPr id="16" name="" descr="::nualight-final-web-banners3-aspara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alight-final-web-banners3-asparagus.png"/>
                    <pic:cNvPicPr>
                      <a:picLocks noChangeAspect="1" noChangeArrowheads="1"/>
                    </pic:cNvPicPr>
                  </pic:nvPicPr>
                  <pic:blipFill>
                    <a:blip r:embed="rId9">
                      <a:alphaModFix amt="92000"/>
                    </a:blip>
                    <a:srcRect/>
                    <a:stretch>
                      <a:fillRect/>
                    </a:stretch>
                  </pic:blipFill>
                  <pic:spPr bwMode="auto">
                    <a:xfrm>
                      <a:off x="0" y="0"/>
                      <a:ext cx="538480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96FA7" w:rsidRDefault="00996FA7" w:rsidP="00237908">
      <w:pPr>
        <w:ind w:left="360"/>
        <w:rPr>
          <w:rFonts w:ascii="Papyrus" w:hAnsi="Papyrus"/>
          <w:b/>
          <w:color w:val="23440C"/>
          <w:sz w:val="28"/>
        </w:rPr>
      </w:pPr>
    </w:p>
    <w:p w:rsidR="00237908" w:rsidRPr="008F571F" w:rsidRDefault="00237908" w:rsidP="00237908">
      <w:pPr>
        <w:ind w:left="360"/>
        <w:rPr>
          <w:rFonts w:ascii="Papyrus" w:hAnsi="Papyrus"/>
          <w:b/>
          <w:color w:val="23440C"/>
          <w:sz w:val="28"/>
        </w:rPr>
      </w:pPr>
      <w:r w:rsidRPr="008F571F">
        <w:rPr>
          <w:rFonts w:ascii="Papyrus" w:hAnsi="Papyrus"/>
          <w:b/>
          <w:color w:val="23440C"/>
          <w:sz w:val="28"/>
        </w:rPr>
        <w:t xml:space="preserve">Características </w:t>
      </w:r>
    </w:p>
    <w:p w:rsidR="00922272" w:rsidRDefault="00922272" w:rsidP="00922272">
      <w:pPr>
        <w:pStyle w:val="Prrafodelista"/>
        <w:jc w:val="both"/>
        <w:rPr>
          <w:rFonts w:ascii="Arial" w:hAnsi="Arial" w:cs="Arial"/>
          <w:sz w:val="24"/>
          <w:szCs w:val="24"/>
        </w:rPr>
      </w:pPr>
      <w:r>
        <w:rPr>
          <w:rFonts w:ascii="Arial" w:hAnsi="Arial" w:cs="Arial"/>
          <w:sz w:val="24"/>
          <w:szCs w:val="24"/>
        </w:rPr>
        <w:t xml:space="preserve"> </w:t>
      </w:r>
    </w:p>
    <w:p w:rsidR="00922272" w:rsidRDefault="00922272" w:rsidP="00922272">
      <w:pPr>
        <w:pStyle w:val="Prrafodelista"/>
        <w:jc w:val="both"/>
        <w:rPr>
          <w:rFonts w:ascii="Arial" w:hAnsi="Arial" w:cs="Arial"/>
          <w:sz w:val="24"/>
          <w:szCs w:val="24"/>
        </w:rPr>
      </w:pPr>
      <w:r>
        <w:rPr>
          <w:rFonts w:ascii="Arial" w:hAnsi="Arial" w:cs="Arial"/>
          <w:sz w:val="24"/>
          <w:szCs w:val="24"/>
        </w:rPr>
        <w:t>Familia……..Liliaceae</w:t>
      </w:r>
    </w:p>
    <w:p w:rsidR="00922272" w:rsidRDefault="00922272" w:rsidP="00922272">
      <w:pPr>
        <w:pStyle w:val="Prrafodelista"/>
        <w:jc w:val="both"/>
        <w:rPr>
          <w:rFonts w:ascii="Arial" w:hAnsi="Arial" w:cs="Arial"/>
          <w:sz w:val="24"/>
          <w:szCs w:val="24"/>
        </w:rPr>
      </w:pPr>
      <w:r>
        <w:rPr>
          <w:rFonts w:ascii="Arial" w:hAnsi="Arial" w:cs="Arial"/>
          <w:sz w:val="24"/>
          <w:szCs w:val="24"/>
        </w:rPr>
        <w:t>Genero……. Asparragus</w:t>
      </w:r>
    </w:p>
    <w:p w:rsidR="00922272" w:rsidRDefault="00922272" w:rsidP="00922272">
      <w:pPr>
        <w:pStyle w:val="Prrafodelista"/>
        <w:jc w:val="both"/>
        <w:rPr>
          <w:rFonts w:ascii="Arial" w:hAnsi="Arial" w:cs="Arial"/>
          <w:sz w:val="24"/>
          <w:szCs w:val="24"/>
        </w:rPr>
      </w:pPr>
      <w:r>
        <w:rPr>
          <w:rFonts w:ascii="Arial" w:hAnsi="Arial" w:cs="Arial"/>
          <w:sz w:val="24"/>
          <w:szCs w:val="24"/>
        </w:rPr>
        <w:t>Especie……. officinalis</w:t>
      </w:r>
    </w:p>
    <w:p w:rsidR="00922272" w:rsidRDefault="00922272" w:rsidP="00922272">
      <w:pPr>
        <w:pStyle w:val="Prrafodelista"/>
        <w:jc w:val="both"/>
        <w:rPr>
          <w:rFonts w:ascii="Arial" w:hAnsi="Arial" w:cs="Arial"/>
          <w:sz w:val="24"/>
          <w:szCs w:val="24"/>
        </w:rPr>
      </w:pPr>
      <w:r>
        <w:rPr>
          <w:rFonts w:ascii="Arial" w:hAnsi="Arial" w:cs="Arial"/>
          <w:sz w:val="24"/>
          <w:szCs w:val="24"/>
        </w:rPr>
        <w:t>Nombre científico Asparragus officinalis Linn.</w:t>
      </w:r>
    </w:p>
    <w:p w:rsidR="00922272" w:rsidRDefault="00922272" w:rsidP="00B962EB">
      <w:pPr>
        <w:spacing w:line="360" w:lineRule="auto"/>
        <w:jc w:val="both"/>
        <w:rPr>
          <w:rFonts w:ascii="Arial" w:hAnsi="Arial" w:cs="Arial"/>
        </w:rPr>
      </w:pPr>
    </w:p>
    <w:p w:rsidR="00B962EB" w:rsidRPr="00E0661E" w:rsidRDefault="00B962EB" w:rsidP="00B962EB">
      <w:pPr>
        <w:spacing w:line="360" w:lineRule="auto"/>
        <w:jc w:val="both"/>
        <w:rPr>
          <w:rFonts w:ascii="Arial" w:hAnsi="Arial" w:cs="Arial"/>
        </w:rPr>
      </w:pPr>
      <w:r w:rsidRPr="00E0661E">
        <w:rPr>
          <w:rFonts w:ascii="Arial" w:hAnsi="Arial" w:cs="Arial"/>
        </w:rPr>
        <w:t>Esta planta forma parte del grupo de “Hortalizas especiales”. Son llamadas así porque su precio de venta es alto y tienen bajo consumo per cápita. Es sembrada en todos los continentes.</w:t>
      </w:r>
    </w:p>
    <w:p w:rsidR="00B962EB" w:rsidRPr="00E0661E" w:rsidRDefault="00B962EB" w:rsidP="00B962EB">
      <w:pPr>
        <w:spacing w:line="360" w:lineRule="auto"/>
        <w:jc w:val="both"/>
        <w:rPr>
          <w:rFonts w:ascii="Arial" w:hAnsi="Arial" w:cs="Arial"/>
        </w:rPr>
      </w:pPr>
      <w:r w:rsidRPr="00E0661E">
        <w:rPr>
          <w:rFonts w:ascii="Arial" w:hAnsi="Arial" w:cs="Arial"/>
        </w:rPr>
        <w:t>Esta hortaliza es considerada en la cocina como un alimento “gourmet”.</w:t>
      </w:r>
    </w:p>
    <w:p w:rsidR="00B962EB" w:rsidRDefault="00B962EB" w:rsidP="00B962EB">
      <w:pPr>
        <w:spacing w:line="360" w:lineRule="auto"/>
        <w:jc w:val="both"/>
        <w:rPr>
          <w:rFonts w:ascii="Arial" w:hAnsi="Arial" w:cs="Arial"/>
        </w:rPr>
      </w:pPr>
      <w:r w:rsidRPr="00E0661E">
        <w:rPr>
          <w:rFonts w:ascii="Arial" w:hAnsi="Arial" w:cs="Arial"/>
        </w:rPr>
        <w:t>En el área nutrimental contiene muy b</w:t>
      </w:r>
      <w:r>
        <w:rPr>
          <w:rFonts w:ascii="Arial" w:hAnsi="Arial" w:cs="Arial"/>
        </w:rPr>
        <w:t>ajas calorías, bajo en grasas y en</w:t>
      </w:r>
      <w:r w:rsidRPr="00E0661E">
        <w:rPr>
          <w:rFonts w:ascii="Arial" w:hAnsi="Arial" w:cs="Arial"/>
        </w:rPr>
        <w:t xml:space="preserve"> colesterol pero sin dejar de ser rica en carbohidratos y fibra. También contiene cantidades muy significativas en vitamina A y Riblofavina y Vitamina C.</w:t>
      </w:r>
      <w:r>
        <w:rPr>
          <w:rFonts w:ascii="Arial" w:hAnsi="Arial" w:cs="Arial"/>
        </w:rPr>
        <w:t xml:space="preserve"> </w:t>
      </w:r>
      <w:r w:rsidRPr="00E0661E">
        <w:rPr>
          <w:rFonts w:ascii="Arial" w:hAnsi="Arial" w:cs="Arial"/>
        </w:rPr>
        <w:t>Es por esto que es recomendada en dietas alimentarias.</w:t>
      </w:r>
    </w:p>
    <w:p w:rsidR="00B962EB" w:rsidRDefault="00B962EB" w:rsidP="00B962EB">
      <w:pPr>
        <w:spacing w:line="360" w:lineRule="auto"/>
        <w:jc w:val="both"/>
        <w:rPr>
          <w:rFonts w:ascii="Arial" w:hAnsi="Arial" w:cs="Arial"/>
        </w:rPr>
      </w:pPr>
      <w:r>
        <w:rPr>
          <w:rFonts w:ascii="Arial" w:hAnsi="Arial" w:cs="Arial"/>
        </w:rPr>
        <w:t>Sus características botánicas son sus hojas aciculares, flores verdosas, fruto en bayas rojas y raíz en cepa rastrera, la cual produce brotes llamados yemas comestibles. Cuentan con un 93% de agua  y un 7% de materia seca, la cual se divide en carbohidratos y fibra con un 4%, proteínas con un 2% y 1% de otras sustancias.</w:t>
      </w:r>
    </w:p>
    <w:p w:rsidR="00B962EB" w:rsidRDefault="00B962EB" w:rsidP="00B962EB">
      <w:pPr>
        <w:spacing w:line="360" w:lineRule="auto"/>
        <w:jc w:val="both"/>
        <w:rPr>
          <w:rFonts w:ascii="Arial" w:hAnsi="Arial" w:cs="Arial"/>
        </w:rPr>
      </w:pPr>
      <w:r w:rsidRPr="009B6004">
        <w:rPr>
          <w:rFonts w:ascii="Arial" w:hAnsi="Arial" w:cs="Arial"/>
        </w:rPr>
        <w:t>La planta se divide en 2 partes:</w:t>
      </w:r>
    </w:p>
    <w:p w:rsidR="00B962EB" w:rsidRDefault="00B962EB" w:rsidP="00B962EB">
      <w:pPr>
        <w:pStyle w:val="Prrafodelista"/>
        <w:numPr>
          <w:ilvl w:val="0"/>
          <w:numId w:val="10"/>
        </w:numPr>
        <w:spacing w:line="360" w:lineRule="auto"/>
        <w:jc w:val="both"/>
        <w:rPr>
          <w:rFonts w:ascii="Arial" w:hAnsi="Arial" w:cs="Arial"/>
          <w:sz w:val="24"/>
          <w:szCs w:val="24"/>
        </w:rPr>
      </w:pPr>
      <w:r>
        <w:rPr>
          <w:rFonts w:ascii="Arial" w:hAnsi="Arial" w:cs="Arial"/>
          <w:sz w:val="24"/>
          <w:szCs w:val="24"/>
        </w:rPr>
        <w:t>Aérea o fronde: Incluye ramas, hojas, tallos, semillas y frutos.</w:t>
      </w:r>
    </w:p>
    <w:p w:rsidR="00B962EB" w:rsidRDefault="00B962EB" w:rsidP="00B962EB">
      <w:pPr>
        <w:pStyle w:val="Prrafodelista"/>
        <w:numPr>
          <w:ilvl w:val="0"/>
          <w:numId w:val="10"/>
        </w:numPr>
        <w:spacing w:line="360" w:lineRule="auto"/>
        <w:jc w:val="both"/>
        <w:rPr>
          <w:rFonts w:ascii="Arial" w:hAnsi="Arial" w:cs="Arial"/>
          <w:sz w:val="24"/>
          <w:szCs w:val="24"/>
        </w:rPr>
      </w:pPr>
      <w:r>
        <w:rPr>
          <w:rFonts w:ascii="Arial" w:hAnsi="Arial" w:cs="Arial"/>
          <w:sz w:val="24"/>
          <w:szCs w:val="24"/>
        </w:rPr>
        <w:t>Corona o parte subterránea: Se encuentra el rizoma, y allí se ubican las temas donde se desarrollan los turiones.</w:t>
      </w:r>
    </w:p>
    <w:p w:rsidR="00B962EB" w:rsidRDefault="00B962EB" w:rsidP="00B962EB">
      <w:pPr>
        <w:spacing w:line="360" w:lineRule="auto"/>
        <w:jc w:val="both"/>
        <w:rPr>
          <w:rFonts w:ascii="Arial" w:hAnsi="Arial" w:cs="Arial"/>
        </w:rPr>
      </w:pPr>
      <w:r>
        <w:rPr>
          <w:rFonts w:ascii="Arial" w:hAnsi="Arial" w:cs="Arial"/>
        </w:rPr>
        <w:t>El clima tiene que ser templado por lo general y requiere mucha luz. El suelo tiene que ser sin piedras, profundos, ya que su raíz se extiende rápido. Se adapta mas en suelos franco o franco arenoso, con un PH  entre 6.2 y 7.8.</w:t>
      </w:r>
    </w:p>
    <w:p w:rsidR="00B962EB" w:rsidRDefault="00B962EB" w:rsidP="00B962EB">
      <w:pPr>
        <w:spacing w:line="360" w:lineRule="auto"/>
        <w:jc w:val="both"/>
        <w:rPr>
          <w:rFonts w:ascii="Arial" w:hAnsi="Arial" w:cs="Arial"/>
        </w:rPr>
      </w:pPr>
      <w:r>
        <w:rPr>
          <w:rFonts w:ascii="Arial" w:hAnsi="Arial" w:cs="Arial"/>
        </w:rPr>
        <w:t>Su demanda de agua es exigente ya que requiere en promedio unos mil metros cúbicos de agua por hectárea.</w:t>
      </w:r>
    </w:p>
    <w:p w:rsidR="00B962EB" w:rsidRPr="00780610" w:rsidRDefault="00B962EB" w:rsidP="00B962EB">
      <w:pPr>
        <w:spacing w:line="360" w:lineRule="auto"/>
        <w:jc w:val="both"/>
        <w:rPr>
          <w:rFonts w:ascii="Arial" w:hAnsi="Arial" w:cs="Arial"/>
        </w:rPr>
      </w:pPr>
      <w:r>
        <w:rPr>
          <w:rFonts w:ascii="Arial" w:hAnsi="Arial" w:cs="Arial"/>
        </w:rPr>
        <w:t>El riego debe de llevarse a cabo cada 15 días durante el ciclo vegetativo de la planta. Algo importante que cabe mencionar es que si el riego es tecnificado se puede ahorrar hasta un 50% de agua.</w:t>
      </w:r>
    </w:p>
    <w:p w:rsidR="00B962EB" w:rsidRPr="00716452" w:rsidRDefault="00B962EB" w:rsidP="00B962EB">
      <w:pPr>
        <w:spacing w:line="360" w:lineRule="auto"/>
        <w:jc w:val="both"/>
        <w:rPr>
          <w:rFonts w:ascii="Arial" w:hAnsi="Arial" w:cs="Arial"/>
        </w:rPr>
      </w:pPr>
      <w:r w:rsidRPr="00716452">
        <w:rPr>
          <w:rFonts w:ascii="Arial" w:hAnsi="Arial" w:cs="Arial"/>
        </w:rPr>
        <w:t>El espárrago es una hortaliza con estaciones muy marcadas, ya que l</w:t>
      </w:r>
      <w:r>
        <w:rPr>
          <w:rFonts w:ascii="Arial" w:hAnsi="Arial" w:cs="Arial"/>
        </w:rPr>
        <w:t>a parte que se utiliza es el bro</w:t>
      </w:r>
      <w:r w:rsidRPr="00716452">
        <w:rPr>
          <w:rFonts w:ascii="Arial" w:hAnsi="Arial" w:cs="Arial"/>
        </w:rPr>
        <w:t>te al reiniciar el crecimiento vegetal. Esta hortaliza es de primavera y reposa en épocas frías.</w:t>
      </w:r>
    </w:p>
    <w:p w:rsidR="00B962EB" w:rsidRPr="00716452" w:rsidRDefault="00B962EB" w:rsidP="00B962EB">
      <w:pPr>
        <w:spacing w:line="360" w:lineRule="auto"/>
        <w:jc w:val="both"/>
        <w:rPr>
          <w:rFonts w:ascii="Arial" w:hAnsi="Arial" w:cs="Arial"/>
        </w:rPr>
      </w:pPr>
      <w:r w:rsidRPr="00716452">
        <w:rPr>
          <w:rFonts w:ascii="Arial" w:hAnsi="Arial" w:cs="Arial"/>
        </w:rPr>
        <w:t>El espárrago es típica en países con latitudes altas como Chile Europa etc. También se llegan a cultivar en países en los trópicos con un clima fresco en épocas entre lluvias y secas.</w:t>
      </w:r>
    </w:p>
    <w:p w:rsidR="00B962EB" w:rsidRDefault="00B962EB" w:rsidP="00B962EB">
      <w:pPr>
        <w:spacing w:line="360" w:lineRule="auto"/>
        <w:jc w:val="both"/>
        <w:rPr>
          <w:rFonts w:ascii="Arial" w:hAnsi="Arial" w:cs="Arial"/>
        </w:rPr>
      </w:pPr>
      <w:r w:rsidRPr="00716452">
        <w:rPr>
          <w:rFonts w:ascii="Arial" w:hAnsi="Arial" w:cs="Arial"/>
        </w:rPr>
        <w:t>Esta hortaliza tiene raíces de tres tipos: carnosas, fibrosas  una central engrosada</w:t>
      </w:r>
      <w:r>
        <w:rPr>
          <w:rFonts w:ascii="Arial" w:hAnsi="Arial" w:cs="Arial"/>
        </w:rPr>
        <w:t>.</w:t>
      </w:r>
    </w:p>
    <w:p w:rsidR="00B962EB" w:rsidRPr="00B57DE4" w:rsidRDefault="00B962EB" w:rsidP="00B962EB">
      <w:pPr>
        <w:spacing w:after="120" w:line="360" w:lineRule="auto"/>
        <w:ind w:left="120"/>
        <w:jc w:val="both"/>
        <w:rPr>
          <w:rFonts w:ascii="Arial" w:eastAsia="Times New Roman" w:hAnsi="Arial" w:cs="Arial"/>
          <w:b/>
          <w:lang w:eastAsia="es-MX"/>
        </w:rPr>
      </w:pPr>
      <w:r w:rsidRPr="00B57DE4">
        <w:rPr>
          <w:rFonts w:ascii="Arial" w:eastAsia="Times New Roman" w:hAnsi="Arial" w:cs="Arial"/>
          <w:b/>
          <w:lang w:eastAsia="es-MX"/>
        </w:rPr>
        <w:t>Clima</w:t>
      </w:r>
    </w:p>
    <w:p w:rsidR="00B962EB" w:rsidRDefault="00B962EB" w:rsidP="00B962EB">
      <w:pPr>
        <w:spacing w:after="120" w:line="360" w:lineRule="auto"/>
        <w:ind w:left="120"/>
        <w:jc w:val="both"/>
        <w:rPr>
          <w:rFonts w:ascii="Arial" w:eastAsia="Times New Roman" w:hAnsi="Arial" w:cs="Arial"/>
          <w:i/>
          <w:lang w:eastAsia="es-MX"/>
        </w:rPr>
      </w:pPr>
      <w:r w:rsidRPr="00B57DE4">
        <w:rPr>
          <w:rFonts w:ascii="Arial" w:eastAsia="Times New Roman" w:hAnsi="Arial" w:cs="Arial"/>
          <w:i/>
          <w:lang w:eastAsia="es-MX"/>
        </w:rPr>
        <w:t>“Se trata de una de las especies más sensibles a las oscilaciones térmicas, que se manifiesta por la inercia de sus movimientos vegetativos. La temperatura de la atmósfera para el crecimiento de turiones está comprendida entre 11 y 13ºC de temperatura media mensual. El óptimo de desarrollo vegetativo está comprendido entre 18 y 25ºC. Por debajo de 15ºC por el día y 10ºC por la noche paraliza su desarrollo, por encima de 40ºC encuentra dificultades para desarrollarse. La humedad relativa óptima en el crecimiento de turiones está comprendida entre el 60 y 70%. Si el cultivo es al aire libre, el efecto del viento puede tener una especial incidencia al final del desarrollo de los plumeros, pues pueden llegar a "encamarlos”.”</w:t>
      </w:r>
    </w:p>
    <w:p w:rsidR="009B4F5E" w:rsidRDefault="00FF7248" w:rsidP="009B4F5E">
      <w:pPr>
        <w:spacing w:line="360" w:lineRule="auto"/>
        <w:ind w:left="360"/>
        <w:jc w:val="both"/>
        <w:rPr>
          <w:rFonts w:ascii="Papyrus" w:hAnsi="Papyrus"/>
          <w:b/>
          <w:color w:val="23440C"/>
          <w:sz w:val="28"/>
        </w:rPr>
      </w:pPr>
      <w:sdt>
        <w:sdtPr>
          <w:rPr>
            <w:rFonts w:ascii="Arial" w:eastAsia="Times New Roman" w:hAnsi="Arial" w:cs="Arial"/>
            <w:b/>
            <w:i/>
            <w:lang w:eastAsia="es-MX"/>
          </w:rPr>
          <w:id w:val="1331980"/>
          <w:citation/>
        </w:sdtPr>
        <w:sdtContent>
          <w:r w:rsidRPr="00B57DE4">
            <w:rPr>
              <w:rFonts w:ascii="Arial" w:eastAsia="Times New Roman" w:hAnsi="Arial" w:cs="Arial"/>
              <w:b/>
              <w:i/>
              <w:lang w:eastAsia="es-MX"/>
            </w:rPr>
            <w:fldChar w:fldCharType="begin"/>
          </w:r>
          <w:r w:rsidR="00B962EB" w:rsidRPr="00B57DE4">
            <w:rPr>
              <w:rFonts w:ascii="Arial" w:eastAsia="Times New Roman" w:hAnsi="Arial" w:cs="Arial"/>
              <w:b/>
              <w:i/>
              <w:lang w:eastAsia="es-MX"/>
            </w:rPr>
            <w:instrText xml:space="preserve"> </w:instrText>
          </w:r>
          <w:r w:rsidR="00136AC9">
            <w:rPr>
              <w:rFonts w:ascii="Arial" w:eastAsia="Times New Roman" w:hAnsi="Arial" w:cs="Arial"/>
              <w:b/>
              <w:i/>
              <w:lang w:eastAsia="es-MX"/>
            </w:rPr>
            <w:instrText>CITATION</w:instrText>
          </w:r>
          <w:r w:rsidR="00B962EB" w:rsidRPr="00B57DE4">
            <w:rPr>
              <w:rFonts w:ascii="Arial" w:eastAsia="Times New Roman" w:hAnsi="Arial" w:cs="Arial"/>
              <w:b/>
              <w:i/>
              <w:lang w:eastAsia="es-MX"/>
            </w:rPr>
            <w:instrText xml:space="preserve"> Ser10 \l 2058 </w:instrText>
          </w:r>
          <w:r w:rsidRPr="00B57DE4">
            <w:rPr>
              <w:rFonts w:ascii="Arial" w:eastAsia="Times New Roman" w:hAnsi="Arial" w:cs="Arial"/>
              <w:b/>
              <w:i/>
              <w:lang w:eastAsia="es-MX"/>
            </w:rPr>
            <w:fldChar w:fldCharType="separate"/>
          </w:r>
          <w:r w:rsidR="00E3314B" w:rsidRPr="00E3314B">
            <w:rPr>
              <w:rFonts w:ascii="Arial" w:eastAsia="Times New Roman" w:hAnsi="Arial" w:cs="Arial"/>
              <w:noProof/>
              <w:lang w:eastAsia="es-MX"/>
            </w:rPr>
            <w:t>(Servicio de Iinformación agroalimentaria y Pesquera, 2010)</w:t>
          </w:r>
          <w:r w:rsidRPr="00B57DE4">
            <w:rPr>
              <w:rFonts w:ascii="Arial" w:eastAsia="Times New Roman" w:hAnsi="Arial" w:cs="Arial"/>
              <w:b/>
              <w:i/>
              <w:lang w:eastAsia="es-MX"/>
            </w:rPr>
            <w:fldChar w:fldCharType="end"/>
          </w:r>
        </w:sdtContent>
      </w:sdt>
    </w:p>
    <w:p w:rsidR="008F571F" w:rsidRPr="008F571F" w:rsidRDefault="00B713DF" w:rsidP="008F571F">
      <w:pPr>
        <w:ind w:left="360"/>
        <w:rPr>
          <w:rFonts w:ascii="Papyrus" w:hAnsi="Papyrus"/>
          <w:b/>
          <w:color w:val="23440C"/>
          <w:sz w:val="28"/>
        </w:rPr>
      </w:pPr>
      <w:r>
        <w:rPr>
          <w:rFonts w:ascii="Papyrus" w:hAnsi="Papyrus"/>
          <w:b/>
          <w:color w:val="23440C"/>
          <w:sz w:val="28"/>
        </w:rPr>
        <w:t>Aspectos Nutricionales, Salud y Beneficios</w:t>
      </w:r>
    </w:p>
    <w:p w:rsidR="00B713DF" w:rsidRPr="00643319" w:rsidRDefault="00B713DF" w:rsidP="00B713DF">
      <w:pPr>
        <w:rPr>
          <w:rFonts w:ascii="Arial" w:hAnsi="Arial" w:cs="Arial"/>
          <w:u w:val="single"/>
        </w:rPr>
      </w:pPr>
    </w:p>
    <w:p w:rsidR="00B713DF" w:rsidRPr="00446ED0" w:rsidRDefault="00B713DF" w:rsidP="00B713DF">
      <w:pPr>
        <w:spacing w:line="360" w:lineRule="auto"/>
        <w:jc w:val="both"/>
        <w:rPr>
          <w:rFonts w:ascii="Arial" w:hAnsi="Arial" w:cs="Arial"/>
        </w:rPr>
      </w:pPr>
      <w:r>
        <w:rPr>
          <w:rFonts w:ascii="Lucida Sans Unicode" w:hAnsi="Lucida Sans Unicode" w:cs="Arial"/>
        </w:rPr>
        <w:tab/>
      </w:r>
      <w:r w:rsidRPr="00446ED0">
        <w:rPr>
          <w:rFonts w:ascii="Arial" w:hAnsi="Arial" w:cs="Arial"/>
        </w:rPr>
        <w:t>Al hablar del espárrago en el  campo de la salud, es altamente recomendable implementarlo en la alimentación diaria ya que es una hortaliza la cual es conocida por la gran cantidad de nutrientes y proteínas  que contiene,  bajo número de calorías entre otras que se mencionaran más adelante también es importante mencionar que es un producto totalmente natural y que está conformado por  un 93% de agua.</w:t>
      </w:r>
    </w:p>
    <w:p w:rsidR="00B713DF" w:rsidRPr="00446ED0" w:rsidRDefault="00B713DF" w:rsidP="00B713DF">
      <w:pPr>
        <w:rPr>
          <w:rFonts w:ascii="Arial" w:hAnsi="Arial"/>
        </w:rPr>
      </w:pPr>
    </w:p>
    <w:p w:rsidR="00B713DF" w:rsidRPr="00446ED0" w:rsidRDefault="00B713DF" w:rsidP="00B713DF">
      <w:pPr>
        <w:pStyle w:val="Prrafodelista"/>
        <w:numPr>
          <w:ilvl w:val="0"/>
          <w:numId w:val="8"/>
        </w:numPr>
        <w:rPr>
          <w:rFonts w:ascii="Arial" w:hAnsi="Arial" w:cs="Arial"/>
          <w:sz w:val="24"/>
          <w:szCs w:val="24"/>
        </w:rPr>
      </w:pPr>
      <w:r w:rsidRPr="00446ED0">
        <w:rPr>
          <w:rFonts w:ascii="Arial" w:hAnsi="Arial" w:cs="Arial"/>
          <w:sz w:val="24"/>
          <w:szCs w:val="24"/>
        </w:rPr>
        <w:t>Tabla Nutricional</w:t>
      </w:r>
    </w:p>
    <w:tbl>
      <w:tblPr>
        <w:tblW w:w="0" w:type="auto"/>
        <w:jc w:val="center"/>
        <w:tblCellSpacing w:w="0" w:type="dxa"/>
        <w:tblBorders>
          <w:top w:val="outset" w:sz="6" w:space="0" w:color="CCCCCC"/>
          <w:left w:val="outset" w:sz="6" w:space="0" w:color="CCCCCC"/>
          <w:bottom w:val="outset" w:sz="6" w:space="0" w:color="CCCCCC"/>
          <w:right w:val="outset" w:sz="6" w:space="0" w:color="CCCCCC"/>
        </w:tblBorders>
        <w:tblCellMar>
          <w:top w:w="75" w:type="dxa"/>
          <w:left w:w="75" w:type="dxa"/>
          <w:bottom w:w="75" w:type="dxa"/>
          <w:right w:w="75" w:type="dxa"/>
        </w:tblCellMar>
        <w:tblLook w:val="04A0"/>
      </w:tblPr>
      <w:tblGrid>
        <w:gridCol w:w="4881"/>
        <w:gridCol w:w="1902"/>
      </w:tblGrid>
      <w:tr w:rsidR="00B713DF" w:rsidRPr="00446ED0">
        <w:trPr>
          <w:tblCellSpacing w:w="0" w:type="dxa"/>
          <w:jc w:val="center"/>
        </w:trPr>
        <w:tc>
          <w:tcPr>
            <w:tcW w:w="0" w:type="auto"/>
            <w:gridSpan w:val="2"/>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b/>
                <w:bCs/>
                <w:color w:val="333333"/>
                <w:szCs w:val="20"/>
                <w:lang w:eastAsia="es-MX"/>
              </w:rPr>
              <w:t>Valor nutricional del espárrago por 100 g  de materia seca</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Agua (%)</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93.75-94.5</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Albúmina (%)</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1.62-1.79</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Grasas (%)</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0.11-0.25</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Azúcares (%)</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0.37</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Extractos no nitrogenados (%)</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2.26-2.33</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Fibra (%)</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0.81-1.04</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Cenizas (%)</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0.54-0.70</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Calcio (mg)</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20</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Fósforo (mg)</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60</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Hierro (mg)</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1</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Vitamina B1 (mg)</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25</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Vitamina B2 (mg)</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170</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Vitamina C (mg)</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30</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Vitamina A (</w:t>
            </w:r>
            <w:proofErr w:type="spellStart"/>
            <w:r w:rsidRPr="00446ED0">
              <w:rPr>
                <w:rFonts w:ascii="Arial" w:eastAsia="Times New Roman" w:hAnsi="Arial" w:cs="Arial"/>
                <w:color w:val="333333"/>
                <w:szCs w:val="20"/>
                <w:lang w:eastAsia="es-MX"/>
              </w:rPr>
              <w:t>U.I</w:t>
            </w:r>
            <w:proofErr w:type="spellEnd"/>
            <w:r w:rsidRPr="00446ED0">
              <w:rPr>
                <w:rFonts w:ascii="Arial" w:eastAsia="Times New Roman" w:hAnsi="Arial" w:cs="Arial"/>
                <w:color w:val="333333"/>
                <w:szCs w:val="20"/>
                <w:lang w:eastAsia="es-MX"/>
              </w:rPr>
              <w:t>.)</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900</w:t>
            </w:r>
          </w:p>
        </w:tc>
      </w:tr>
      <w:tr w:rsidR="00B713DF" w:rsidRPr="00446ED0">
        <w:trPr>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Valor energético (cal)</w:t>
            </w:r>
          </w:p>
        </w:tc>
        <w:tc>
          <w:tcPr>
            <w:tcW w:w="0" w:type="auto"/>
            <w:tcBorders>
              <w:top w:val="outset" w:sz="6" w:space="0" w:color="CCCCCC"/>
              <w:left w:val="outset" w:sz="6" w:space="0" w:color="CCCCCC"/>
              <w:bottom w:val="outset" w:sz="6" w:space="0" w:color="CCCCCC"/>
              <w:right w:val="outset" w:sz="6" w:space="0" w:color="CCCCCC"/>
            </w:tcBorders>
            <w:vAlign w:val="center"/>
          </w:tcPr>
          <w:p w:rsidR="00B713DF" w:rsidRPr="00446ED0" w:rsidRDefault="00B713DF" w:rsidP="00B713DF">
            <w:pPr>
              <w:spacing w:after="0"/>
              <w:rPr>
                <w:rFonts w:ascii="Arial" w:eastAsia="Times New Roman" w:hAnsi="Arial" w:cs="Arial"/>
                <w:color w:val="333333"/>
                <w:szCs w:val="20"/>
                <w:lang w:eastAsia="es-MX"/>
              </w:rPr>
            </w:pPr>
            <w:r w:rsidRPr="00446ED0">
              <w:rPr>
                <w:rFonts w:ascii="Arial" w:eastAsia="Times New Roman" w:hAnsi="Arial" w:cs="Arial"/>
                <w:color w:val="333333"/>
                <w:szCs w:val="20"/>
                <w:lang w:eastAsia="es-MX"/>
              </w:rPr>
              <w:t>26</w:t>
            </w:r>
          </w:p>
        </w:tc>
      </w:tr>
    </w:tbl>
    <w:p w:rsidR="00B713DF" w:rsidRPr="00446ED0" w:rsidRDefault="00FF7248" w:rsidP="00B713DF">
      <w:pPr>
        <w:pStyle w:val="Prrafodelista"/>
        <w:numPr>
          <w:ilvl w:val="0"/>
          <w:numId w:val="8"/>
        </w:numPr>
        <w:jc w:val="both"/>
        <w:rPr>
          <w:rFonts w:ascii="Arial" w:hAnsi="Arial"/>
          <w:sz w:val="24"/>
          <w:u w:val="single"/>
        </w:rPr>
      </w:pPr>
      <w:sdt>
        <w:sdtPr>
          <w:rPr>
            <w:rFonts w:ascii="Arial" w:hAnsi="Arial"/>
            <w:sz w:val="24"/>
          </w:rPr>
          <w:id w:val="35125505"/>
          <w:citation/>
        </w:sdtPr>
        <w:sdtContent>
          <w:r w:rsidRPr="00446ED0">
            <w:rPr>
              <w:rFonts w:ascii="Arial" w:hAnsi="Arial"/>
              <w:sz w:val="24"/>
              <w:u w:val="single"/>
            </w:rPr>
            <w:fldChar w:fldCharType="begin"/>
          </w:r>
          <w:r w:rsidR="00B713DF" w:rsidRPr="00446ED0">
            <w:rPr>
              <w:rFonts w:ascii="Arial" w:hAnsi="Arial"/>
              <w:sz w:val="24"/>
              <w:u w:val="single"/>
            </w:rPr>
            <w:instrText xml:space="preserve"> </w:instrText>
          </w:r>
          <w:r w:rsidR="00136AC9">
            <w:rPr>
              <w:rFonts w:ascii="Arial" w:hAnsi="Arial"/>
              <w:sz w:val="24"/>
              <w:u w:val="single"/>
            </w:rPr>
            <w:instrText>CITATION</w:instrText>
          </w:r>
          <w:r w:rsidR="00B713DF" w:rsidRPr="00446ED0">
            <w:rPr>
              <w:rFonts w:ascii="Arial" w:hAnsi="Arial"/>
              <w:sz w:val="24"/>
              <w:u w:val="single"/>
            </w:rPr>
            <w:instrText xml:space="preserve"> Inf10 \l 2058 </w:instrText>
          </w:r>
          <w:r w:rsidRPr="00446ED0">
            <w:rPr>
              <w:rFonts w:ascii="Arial" w:hAnsi="Arial"/>
              <w:sz w:val="24"/>
              <w:u w:val="single"/>
            </w:rPr>
            <w:fldChar w:fldCharType="separate"/>
          </w:r>
          <w:r w:rsidR="00E3314B" w:rsidRPr="00E3314B">
            <w:rPr>
              <w:rFonts w:ascii="Arial" w:hAnsi="Arial"/>
              <w:noProof/>
              <w:sz w:val="24"/>
            </w:rPr>
            <w:t>(InfoAgro, 2010)</w:t>
          </w:r>
          <w:r w:rsidRPr="00446ED0">
            <w:rPr>
              <w:rFonts w:ascii="Arial" w:hAnsi="Arial"/>
              <w:sz w:val="24"/>
              <w:u w:val="single"/>
            </w:rPr>
            <w:fldChar w:fldCharType="end"/>
          </w:r>
        </w:sdtContent>
      </w:sdt>
    </w:p>
    <w:p w:rsidR="00B713DF" w:rsidRPr="00446ED0" w:rsidRDefault="00B713DF" w:rsidP="00B713DF">
      <w:pPr>
        <w:rPr>
          <w:rFonts w:ascii="Arial" w:hAnsi="Arial" w:cs="Arial"/>
        </w:rPr>
      </w:pPr>
    </w:p>
    <w:p w:rsidR="00B713DF" w:rsidRPr="00446ED0" w:rsidRDefault="00B713DF" w:rsidP="00B713DF">
      <w:pPr>
        <w:pStyle w:val="Prrafodelista"/>
        <w:numPr>
          <w:ilvl w:val="0"/>
          <w:numId w:val="8"/>
        </w:numPr>
        <w:rPr>
          <w:rFonts w:ascii="Arial" w:hAnsi="Arial" w:cs="Arial"/>
          <w:sz w:val="24"/>
          <w:szCs w:val="24"/>
        </w:rPr>
      </w:pPr>
      <w:r w:rsidRPr="00446ED0">
        <w:rPr>
          <w:rFonts w:ascii="Arial" w:hAnsi="Arial" w:cs="Arial"/>
          <w:sz w:val="24"/>
          <w:szCs w:val="24"/>
        </w:rPr>
        <w:t xml:space="preserve">Espárrago Beneficios en el Cáncer </w:t>
      </w:r>
    </w:p>
    <w:p w:rsidR="00B713DF" w:rsidRPr="00446ED0" w:rsidRDefault="00B713DF" w:rsidP="00B713DF">
      <w:pPr>
        <w:spacing w:line="360" w:lineRule="auto"/>
        <w:jc w:val="both"/>
        <w:rPr>
          <w:rFonts w:ascii="Arial" w:hAnsi="Arial" w:cs="Arial"/>
        </w:rPr>
      </w:pPr>
      <w:r w:rsidRPr="00446ED0">
        <w:rPr>
          <w:rFonts w:ascii="Arial" w:hAnsi="Arial" w:cs="Arial"/>
        </w:rPr>
        <w:t>Se ha encontrado que el espárrago tiene la capacidad de ayudar a prevenir la aparición del cáncer ó una vez teniendo esta enfermedad ayuda a controlar el desarrollo de células cancerígenas.</w:t>
      </w:r>
    </w:p>
    <w:p w:rsidR="00B713DF" w:rsidRPr="00446ED0" w:rsidRDefault="00B713DF" w:rsidP="00B713DF">
      <w:pPr>
        <w:spacing w:line="360" w:lineRule="auto"/>
        <w:jc w:val="both"/>
        <w:rPr>
          <w:rFonts w:ascii="Arial" w:hAnsi="Arial" w:cs="Arial"/>
          <w:i/>
        </w:rPr>
      </w:pPr>
      <w:r w:rsidRPr="00446ED0">
        <w:rPr>
          <w:rFonts w:ascii="Arial" w:hAnsi="Arial" w:cs="Arial"/>
        </w:rPr>
        <w:t>“</w:t>
      </w:r>
      <w:r w:rsidRPr="00446ED0">
        <w:rPr>
          <w:rFonts w:ascii="Arial" w:hAnsi="Arial" w:cs="Arial"/>
          <w:i/>
        </w:rPr>
        <w:t>Estudios apuntan a que los espárragos son un potente alimento cuyo componentes son capaces de curar diversos tipos de cáncer como el Linfático o enfermedad de Hodking, cáncer de vejiga, de pulmón, de piel, entre otros.</w:t>
      </w:r>
    </w:p>
    <w:p w:rsidR="00B713DF" w:rsidRPr="00446ED0" w:rsidRDefault="00B713DF" w:rsidP="00B713DF">
      <w:pPr>
        <w:spacing w:line="360" w:lineRule="auto"/>
        <w:jc w:val="both"/>
        <w:rPr>
          <w:rFonts w:ascii="Arial" w:hAnsi="Arial" w:cs="Arial"/>
          <w:i/>
        </w:rPr>
      </w:pPr>
      <w:r w:rsidRPr="00446ED0">
        <w:rPr>
          <w:rFonts w:ascii="Arial" w:hAnsi="Arial" w:cs="Arial"/>
          <w:i/>
        </w:rPr>
        <w:t xml:space="preserve">Los espárragos son ricos en una proteína que se le conoce como “histones”, a los que se les atribuye la capacidad de activar el control de crecimiento de las células, por lo que se le ha denominado “sustancia normalizadora del crecimiento celular”. Además, los espárragos están repletos de nutrientes y son bajos en calorías, sodio, colesterol y no contienen grasa. Son una excelente fuente de ácido fólico (hierro), vitamina C, timina, vitamina B6, gran fuente de potasio y micronutrientes. También contienen rutín en alto grado, componente que fortalece los vasos sanguíneos. </w:t>
      </w:r>
    </w:p>
    <w:p w:rsidR="00B713DF" w:rsidRPr="00446ED0" w:rsidRDefault="00B713DF" w:rsidP="00B713DF">
      <w:pPr>
        <w:spacing w:line="360" w:lineRule="auto"/>
        <w:jc w:val="both"/>
        <w:rPr>
          <w:rFonts w:ascii="Arial" w:hAnsi="Arial" w:cs="Arial"/>
          <w:i/>
        </w:rPr>
      </w:pPr>
      <w:r w:rsidRPr="00446ED0">
        <w:rPr>
          <w:rFonts w:ascii="Arial" w:hAnsi="Arial" w:cs="Arial"/>
          <w:i/>
        </w:rPr>
        <w:t>De acuerdo al Instituto Nacional de Cáncer de EEUU, “Los espárragos son el alimento más elevado en glutathione, uno de los enemigos más potentes para luchar contra el cáncer, no en vano conocido como el más potente anti-cancerígeno y antioxidante””</w:t>
      </w:r>
      <w:sdt>
        <w:sdtPr>
          <w:rPr>
            <w:rFonts w:ascii="Arial" w:hAnsi="Arial" w:cs="Arial"/>
            <w:i/>
          </w:rPr>
          <w:id w:val="4952455"/>
          <w:citation/>
        </w:sdtPr>
        <w:sdtContent>
          <w:r w:rsidR="00FF7248" w:rsidRPr="00446ED0">
            <w:rPr>
              <w:rFonts w:ascii="Arial" w:hAnsi="Arial" w:cs="Arial"/>
              <w:i/>
            </w:rPr>
            <w:fldChar w:fldCharType="begin"/>
          </w:r>
          <w:r w:rsidRPr="00446ED0">
            <w:rPr>
              <w:rFonts w:ascii="Arial" w:hAnsi="Arial" w:cs="Arial"/>
              <w:i/>
            </w:rPr>
            <w:instrText xml:space="preserve"> </w:instrText>
          </w:r>
          <w:r w:rsidR="00136AC9">
            <w:rPr>
              <w:rFonts w:ascii="Arial" w:hAnsi="Arial" w:cs="Arial"/>
              <w:i/>
            </w:rPr>
            <w:instrText>CITATION</w:instrText>
          </w:r>
          <w:r w:rsidRPr="00446ED0">
            <w:rPr>
              <w:rFonts w:ascii="Arial" w:hAnsi="Arial" w:cs="Arial"/>
              <w:i/>
            </w:rPr>
            <w:instrText xml:space="preserve"> Ile09 \l 2058 </w:instrText>
          </w:r>
          <w:r w:rsidR="00FF7248" w:rsidRPr="00446ED0">
            <w:rPr>
              <w:rFonts w:ascii="Arial" w:hAnsi="Arial" w:cs="Arial"/>
              <w:i/>
            </w:rPr>
            <w:fldChar w:fldCharType="separate"/>
          </w:r>
          <w:r w:rsidR="00E3314B" w:rsidRPr="00E3314B">
            <w:rPr>
              <w:rFonts w:ascii="Arial" w:hAnsi="Arial" w:cs="Arial"/>
              <w:noProof/>
            </w:rPr>
            <w:t>(Mandé, 2009)</w:t>
          </w:r>
          <w:r w:rsidR="00FF7248" w:rsidRPr="00446ED0">
            <w:rPr>
              <w:rFonts w:ascii="Arial" w:hAnsi="Arial" w:cs="Arial"/>
              <w:i/>
            </w:rPr>
            <w:fldChar w:fldCharType="end"/>
          </w:r>
        </w:sdtContent>
      </w:sdt>
      <w:r w:rsidRPr="00446ED0">
        <w:rPr>
          <w:rFonts w:ascii="Arial" w:hAnsi="Arial" w:cs="Arial"/>
          <w:i/>
        </w:rPr>
        <w:t>.</w:t>
      </w:r>
    </w:p>
    <w:p w:rsidR="00B713DF" w:rsidRPr="00446ED0" w:rsidRDefault="00B713DF" w:rsidP="00B713DF">
      <w:pPr>
        <w:jc w:val="both"/>
        <w:rPr>
          <w:rFonts w:ascii="Arial" w:hAnsi="Arial"/>
          <w:i/>
        </w:rPr>
      </w:pPr>
    </w:p>
    <w:p w:rsidR="00B713DF" w:rsidRPr="00446ED0" w:rsidRDefault="00B713DF" w:rsidP="00B713DF">
      <w:pPr>
        <w:pStyle w:val="Prrafodelista"/>
        <w:numPr>
          <w:ilvl w:val="0"/>
          <w:numId w:val="9"/>
        </w:numPr>
        <w:rPr>
          <w:rFonts w:ascii="Arial" w:hAnsi="Arial"/>
          <w:sz w:val="24"/>
        </w:rPr>
      </w:pPr>
      <w:r w:rsidRPr="00446ED0">
        <w:rPr>
          <w:rFonts w:ascii="Arial" w:hAnsi="Arial"/>
          <w:sz w:val="24"/>
        </w:rPr>
        <w:t>A continuación se muestra una tabla de mas beneficios del espárrago</w:t>
      </w:r>
    </w:p>
    <w:p w:rsidR="00B713DF" w:rsidRPr="00446ED0" w:rsidRDefault="00FF7248" w:rsidP="008F571F">
      <w:pPr>
        <w:ind w:left="360"/>
        <w:rPr>
          <w:rFonts w:ascii="Arial" w:hAnsi="Arial"/>
          <w:b/>
          <w:color w:val="23440C"/>
        </w:rPr>
      </w:pPr>
      <w:sdt>
        <w:sdtPr>
          <w:rPr>
            <w:rFonts w:ascii="Arial" w:hAnsi="Arial" w:cs="Tahoma"/>
            <w:color w:val="484848"/>
            <w:szCs w:val="21"/>
            <w:lang w:val="en-US"/>
          </w:rPr>
          <w:id w:val="4952456"/>
          <w:citation/>
        </w:sdtPr>
        <w:sdtContent>
          <w:r w:rsidRPr="00446ED0">
            <w:rPr>
              <w:rFonts w:ascii="Arial" w:hAnsi="Arial" w:cs="Tahoma"/>
              <w:color w:val="484848"/>
              <w:szCs w:val="21"/>
              <w:lang w:val="en-US"/>
            </w:rPr>
            <w:fldChar w:fldCharType="begin"/>
          </w:r>
          <w:r w:rsidR="00B713DF" w:rsidRPr="00446ED0">
            <w:rPr>
              <w:rFonts w:ascii="Arial" w:hAnsi="Arial" w:cs="Tahoma"/>
              <w:color w:val="484848"/>
              <w:szCs w:val="21"/>
            </w:rPr>
            <w:instrText xml:space="preserve"> </w:instrText>
          </w:r>
          <w:r w:rsidR="00136AC9">
            <w:rPr>
              <w:rFonts w:ascii="Arial" w:hAnsi="Arial" w:cs="Tahoma"/>
              <w:color w:val="484848"/>
              <w:szCs w:val="21"/>
            </w:rPr>
            <w:instrText>CITATION</w:instrText>
          </w:r>
          <w:r w:rsidR="00B713DF" w:rsidRPr="00446ED0">
            <w:rPr>
              <w:rFonts w:ascii="Arial" w:hAnsi="Arial" w:cs="Tahoma"/>
              <w:color w:val="484848"/>
              <w:szCs w:val="21"/>
            </w:rPr>
            <w:instrText xml:space="preserve"> Lif11 \l 2058 </w:instrText>
          </w:r>
          <w:r w:rsidRPr="00446ED0">
            <w:rPr>
              <w:rFonts w:ascii="Arial" w:hAnsi="Arial" w:cs="Tahoma"/>
              <w:color w:val="484848"/>
              <w:szCs w:val="21"/>
              <w:lang w:val="en-US"/>
            </w:rPr>
            <w:fldChar w:fldCharType="separate"/>
          </w:r>
          <w:r w:rsidR="00E3314B" w:rsidRPr="00E3314B">
            <w:rPr>
              <w:rFonts w:ascii="Arial" w:hAnsi="Arial" w:cs="Tahoma"/>
              <w:noProof/>
              <w:color w:val="484848"/>
              <w:szCs w:val="21"/>
            </w:rPr>
            <w:t>(LifeMojo, 2011)</w:t>
          </w:r>
          <w:r w:rsidRPr="00446ED0">
            <w:rPr>
              <w:rFonts w:ascii="Arial" w:hAnsi="Arial" w:cs="Tahoma"/>
              <w:color w:val="484848"/>
              <w:szCs w:val="21"/>
              <w:lang w:val="en-US"/>
            </w:rPr>
            <w:fldChar w:fldCharType="end"/>
          </w:r>
        </w:sdtContent>
      </w:sdt>
      <w:r w:rsidR="00B713DF" w:rsidRPr="00446ED0">
        <w:rPr>
          <w:rFonts w:ascii="Arial" w:hAnsi="Arial" w:cs="Tahoma"/>
          <w:color w:val="484848"/>
          <w:szCs w:val="21"/>
          <w:lang w:val="en-US"/>
        </w:rPr>
        <w:br/>
      </w:r>
    </w:p>
    <w:tbl>
      <w:tblPr>
        <w:tblStyle w:val="Tablaconcuadrcula"/>
        <w:tblW w:w="8714" w:type="dxa"/>
        <w:tblInd w:w="576"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tblPr>
      <w:tblGrid>
        <w:gridCol w:w="2660"/>
        <w:gridCol w:w="6054"/>
      </w:tblGrid>
      <w:tr w:rsidR="00B713DF" w:rsidRPr="00446ED0">
        <w:tc>
          <w:tcPr>
            <w:tcW w:w="2660" w:type="dxa"/>
            <w:shd w:val="clear" w:color="auto" w:fill="EAF1DD" w:themeFill="accent3" w:themeFillTint="33"/>
          </w:tcPr>
          <w:p w:rsidR="00B713DF" w:rsidRPr="00446ED0" w:rsidRDefault="00B713DF" w:rsidP="00446ED0">
            <w:pPr>
              <w:spacing w:line="360" w:lineRule="auto"/>
              <w:rPr>
                <w:rFonts w:ascii="Arial" w:hAnsi="Arial" w:cs="Arial"/>
                <w:noProof/>
              </w:rPr>
            </w:pPr>
            <w:r w:rsidRPr="00446ED0">
              <w:rPr>
                <w:rStyle w:val="Textoennegrita"/>
                <w:rFonts w:ascii="Arial" w:hAnsi="Arial" w:cs="Arial"/>
                <w:noProof/>
              </w:rPr>
              <w:t>Tiene propiedades anti-inflamatorias:</w:t>
            </w:r>
          </w:p>
        </w:tc>
        <w:tc>
          <w:tcPr>
            <w:tcW w:w="6054" w:type="dxa"/>
            <w:shd w:val="clear" w:color="auto" w:fill="EAF1DD" w:themeFill="accent3" w:themeFillTint="33"/>
          </w:tcPr>
          <w:p w:rsidR="00B713DF" w:rsidRPr="008C53A5" w:rsidRDefault="00B713DF" w:rsidP="00446ED0">
            <w:pPr>
              <w:spacing w:line="360" w:lineRule="auto"/>
              <w:rPr>
                <w:rFonts w:ascii="Arial" w:hAnsi="Arial" w:cs="Arial"/>
                <w:i/>
                <w:noProof/>
                <w:color w:val="484848"/>
              </w:rPr>
            </w:pPr>
            <w:r w:rsidRPr="008C53A5">
              <w:rPr>
                <w:rStyle w:val="apple-style-span"/>
                <w:rFonts w:ascii="Arial" w:hAnsi="Arial" w:cs="Arial"/>
                <w:i/>
                <w:noProof/>
                <w:color w:val="000000"/>
              </w:rPr>
              <w:t>Espárragos tiene varios nutrientes anti-inflamatorios como protodioscina, zarzasapogenina, asparanin A, saponinas y diosgenina. Estos componentes ayudan contra la esclerosis lateral amiotrófica, también conocida como "enfermedad de Lou Gehrig" (una enfermedad de las células nerviosas en el cerebro y la médula espinal).</w:t>
            </w:r>
            <w:r w:rsidRPr="008C53A5">
              <w:rPr>
                <w:rFonts w:ascii="Arial" w:hAnsi="Arial" w:cs="Arial"/>
                <w:i/>
                <w:noProof/>
                <w:color w:val="000000"/>
              </w:rPr>
              <w:br/>
            </w:r>
          </w:p>
        </w:tc>
      </w:tr>
      <w:tr w:rsidR="00B713DF" w:rsidRPr="00446ED0">
        <w:tc>
          <w:tcPr>
            <w:tcW w:w="2660" w:type="dxa"/>
            <w:shd w:val="clear" w:color="auto" w:fill="E5DFEC" w:themeFill="accent4" w:themeFillTint="33"/>
          </w:tcPr>
          <w:p w:rsidR="00B713DF" w:rsidRPr="00446ED0" w:rsidRDefault="00B713DF" w:rsidP="00446ED0">
            <w:pPr>
              <w:spacing w:line="360" w:lineRule="auto"/>
              <w:jc w:val="both"/>
              <w:rPr>
                <w:rFonts w:ascii="Arial" w:hAnsi="Arial" w:cs="Arial"/>
                <w:noProof/>
                <w:color w:val="484848"/>
                <w:lang w:val="en-US"/>
              </w:rPr>
            </w:pPr>
            <w:r w:rsidRPr="00446ED0">
              <w:rPr>
                <w:rStyle w:val="Textoennegrita"/>
                <w:rFonts w:ascii="Arial" w:hAnsi="Arial" w:cs="Arial"/>
                <w:noProof/>
                <w:color w:val="000000"/>
              </w:rPr>
              <w:t>Alto contenido de antioxidantes:</w:t>
            </w:r>
            <w:r w:rsidRPr="00446ED0">
              <w:rPr>
                <w:rStyle w:val="apple-converted-space"/>
                <w:rFonts w:ascii="Arial" w:hAnsi="Arial" w:cs="Arial"/>
                <w:noProof/>
                <w:color w:val="000000"/>
              </w:rPr>
              <w:t> </w:t>
            </w:r>
          </w:p>
        </w:tc>
        <w:tc>
          <w:tcPr>
            <w:tcW w:w="6054" w:type="dxa"/>
            <w:shd w:val="clear" w:color="auto" w:fill="E5DFEC" w:themeFill="accent4" w:themeFillTint="33"/>
          </w:tcPr>
          <w:p w:rsidR="00B713DF" w:rsidRPr="008C53A5" w:rsidRDefault="00B713DF" w:rsidP="00446ED0">
            <w:pPr>
              <w:spacing w:line="360" w:lineRule="auto"/>
              <w:jc w:val="both"/>
              <w:rPr>
                <w:rFonts w:ascii="Arial" w:hAnsi="Arial" w:cs="Arial"/>
                <w:i/>
                <w:noProof/>
                <w:color w:val="484848"/>
              </w:rPr>
            </w:pPr>
            <w:r w:rsidRPr="008C53A5">
              <w:rPr>
                <w:rStyle w:val="apple-style-span"/>
                <w:rFonts w:ascii="Arial" w:hAnsi="Arial" w:cs="Arial"/>
                <w:i/>
                <w:noProof/>
                <w:color w:val="000000"/>
              </w:rPr>
              <w:t>Espárragos contiene antioxidantes como la vitamina C, beta-caroteno y minerales como e</w:t>
            </w:r>
            <w:r w:rsidRPr="008C53A5">
              <w:rPr>
                <w:rStyle w:val="apple-style-span"/>
                <w:rFonts w:ascii="Arial" w:hAnsi="Arial" w:cs="Arial"/>
                <w:i/>
                <w:noProof/>
              </w:rPr>
              <w:t>l</w:t>
            </w:r>
            <w:r w:rsidRPr="008C53A5">
              <w:rPr>
                <w:rStyle w:val="apple-converted-space"/>
                <w:rFonts w:ascii="Arial" w:hAnsi="Arial" w:cs="Arial"/>
                <w:i/>
                <w:noProof/>
              </w:rPr>
              <w:t> </w:t>
            </w:r>
            <w:r w:rsidRPr="008C53A5">
              <w:rPr>
                <w:rFonts w:ascii="Arial" w:hAnsi="Arial" w:cs="Arial"/>
                <w:i/>
                <w:noProof/>
              </w:rPr>
              <w:t>zinc</w:t>
            </w:r>
            <w:r w:rsidRPr="008C53A5">
              <w:rPr>
                <w:rStyle w:val="apple-style-span"/>
                <w:rFonts w:ascii="Arial" w:hAnsi="Arial" w:cs="Arial"/>
                <w:i/>
                <w:noProof/>
                <w:color w:val="000000"/>
              </w:rPr>
              <w:t>, manganeso y selenio, junto con una pequeña cantidad de vitamina E. También contiene glutatión, que es considerado como uno de los mejores antioxidantes. Estos potentes antioxidantes tienen la capacidad de los radicales libres en el cuerpo, así como la corriente de la sangre, evitando acumulación de colesterol y proteger el corazón y las paredes arteriales de los daños. Junto con los alimentos antiinflamatorios, antioxidantes pueden ayudar a reducir el riesgo de problemas comunes de salud crónicas, como diabetes tipo 2 y enfermedad cardíaca.</w:t>
            </w:r>
            <w:r w:rsidRPr="008C53A5">
              <w:rPr>
                <w:rFonts w:ascii="Arial" w:hAnsi="Arial" w:cs="Arial"/>
                <w:i/>
                <w:noProof/>
                <w:color w:val="000000"/>
              </w:rPr>
              <w:br/>
            </w:r>
          </w:p>
        </w:tc>
      </w:tr>
      <w:tr w:rsidR="00B713DF" w:rsidRPr="00446ED0">
        <w:tc>
          <w:tcPr>
            <w:tcW w:w="2660" w:type="dxa"/>
            <w:shd w:val="clear" w:color="auto" w:fill="EAF1DD" w:themeFill="accent3" w:themeFillTint="33"/>
          </w:tcPr>
          <w:p w:rsidR="00B713DF" w:rsidRPr="00446ED0" w:rsidRDefault="00B713DF" w:rsidP="00446ED0">
            <w:pPr>
              <w:spacing w:line="360" w:lineRule="auto"/>
              <w:jc w:val="both"/>
              <w:rPr>
                <w:rFonts w:ascii="Arial" w:hAnsi="Arial" w:cs="Arial"/>
                <w:noProof/>
                <w:color w:val="484848"/>
                <w:lang w:val="en-US"/>
              </w:rPr>
            </w:pPr>
            <w:r w:rsidRPr="00446ED0">
              <w:rPr>
                <w:rFonts w:ascii="Arial" w:hAnsi="Arial" w:cs="Arial"/>
                <w:noProof/>
                <w:color w:val="000000"/>
              </w:rPr>
              <w:t xml:space="preserve">·  </w:t>
            </w:r>
            <w:r w:rsidRPr="00446ED0">
              <w:rPr>
                <w:rStyle w:val="Textoennegrita"/>
                <w:rFonts w:ascii="Arial" w:hAnsi="Arial" w:cs="Arial"/>
                <w:noProof/>
                <w:color w:val="000000"/>
              </w:rPr>
              <w:t>Apoya huesos saludables:</w:t>
            </w:r>
            <w:r w:rsidRPr="00446ED0">
              <w:rPr>
                <w:rStyle w:val="apple-converted-space"/>
                <w:rFonts w:ascii="Arial" w:hAnsi="Arial" w:cs="Arial"/>
                <w:noProof/>
                <w:color w:val="000000"/>
              </w:rPr>
              <w:t> </w:t>
            </w:r>
          </w:p>
        </w:tc>
        <w:tc>
          <w:tcPr>
            <w:tcW w:w="6054" w:type="dxa"/>
            <w:shd w:val="clear" w:color="auto" w:fill="EAF1DD" w:themeFill="accent3" w:themeFillTint="33"/>
          </w:tcPr>
          <w:p w:rsidR="00B713DF" w:rsidRPr="008C53A5" w:rsidRDefault="00B713DF" w:rsidP="00446ED0">
            <w:pPr>
              <w:spacing w:line="360" w:lineRule="auto"/>
              <w:jc w:val="both"/>
              <w:rPr>
                <w:rStyle w:val="apple-style-span"/>
              </w:rPr>
            </w:pPr>
            <w:r w:rsidRPr="008C53A5">
              <w:rPr>
                <w:rStyle w:val="apple-style-span"/>
                <w:rFonts w:ascii="Arial" w:hAnsi="Arial" w:cs="Arial"/>
                <w:i/>
                <w:noProof/>
                <w:color w:val="000000"/>
              </w:rPr>
              <w:t>El espárrago es una fuente excelente de vitamina K con una taza de espárragos cocidos proporcionar más que el total de las indemnizaciones de esta vitamina. La vitamina K no sólo es importante como un importante factor de coagulación sanguínea, pero también es necesario para la mineralización ósea, el crecimiento celular y la renovación del tejido. Algunos estudios sugieren que la vitamina K regula indirectamente la capacidad de unión de calcio de la osteocalcina, una proteína necesaria para el calcio se unen a la matriz ósea. cantidades inadecuadas de vitamina K disminuye la densidad ósea y la fuerza.</w:t>
            </w:r>
          </w:p>
          <w:p w:rsidR="00B713DF" w:rsidRPr="008C53A5" w:rsidRDefault="00B713DF" w:rsidP="00446ED0">
            <w:pPr>
              <w:spacing w:line="360" w:lineRule="auto"/>
              <w:jc w:val="both"/>
              <w:rPr>
                <w:rFonts w:ascii="Arial" w:hAnsi="Arial" w:cs="Arial"/>
                <w:i/>
                <w:noProof/>
                <w:color w:val="484848"/>
              </w:rPr>
            </w:pPr>
          </w:p>
        </w:tc>
      </w:tr>
      <w:tr w:rsidR="00B713DF" w:rsidRPr="00446ED0">
        <w:tc>
          <w:tcPr>
            <w:tcW w:w="2660" w:type="dxa"/>
            <w:shd w:val="clear" w:color="auto" w:fill="E5DFEC" w:themeFill="accent4" w:themeFillTint="33"/>
          </w:tcPr>
          <w:p w:rsidR="00B713DF" w:rsidRPr="00446ED0" w:rsidRDefault="00B713DF" w:rsidP="00446ED0">
            <w:pPr>
              <w:spacing w:line="360" w:lineRule="auto"/>
              <w:rPr>
                <w:rFonts w:ascii="Arial" w:hAnsi="Arial" w:cs="Arial"/>
                <w:noProof/>
                <w:color w:val="484848"/>
                <w:lang w:val="en-US"/>
              </w:rPr>
            </w:pPr>
            <w:r w:rsidRPr="00446ED0">
              <w:rPr>
                <w:rStyle w:val="Textoennegrita"/>
                <w:rFonts w:ascii="Arial" w:hAnsi="Arial" w:cs="Arial"/>
                <w:noProof/>
                <w:color w:val="000000"/>
              </w:rPr>
              <w:t>Ayuda en la digestión:</w:t>
            </w:r>
            <w:r w:rsidRPr="00446ED0">
              <w:rPr>
                <w:rStyle w:val="apple-converted-space"/>
                <w:rFonts w:ascii="Arial" w:hAnsi="Arial" w:cs="Arial"/>
                <w:noProof/>
                <w:color w:val="000000"/>
              </w:rPr>
              <w:t> </w:t>
            </w:r>
          </w:p>
        </w:tc>
        <w:tc>
          <w:tcPr>
            <w:tcW w:w="6054" w:type="dxa"/>
            <w:shd w:val="clear" w:color="auto" w:fill="E5DFEC" w:themeFill="accent4" w:themeFillTint="33"/>
          </w:tcPr>
          <w:p w:rsidR="00B713DF" w:rsidRPr="008C53A5" w:rsidRDefault="00B713DF" w:rsidP="00446ED0">
            <w:pPr>
              <w:spacing w:line="360" w:lineRule="auto"/>
              <w:rPr>
                <w:rFonts w:ascii="Arial" w:hAnsi="Arial" w:cs="Arial"/>
                <w:i/>
                <w:noProof/>
                <w:color w:val="484848"/>
              </w:rPr>
            </w:pPr>
            <w:r w:rsidRPr="008C53A5">
              <w:rPr>
                <w:rStyle w:val="apple-style-span"/>
                <w:rFonts w:ascii="Arial" w:hAnsi="Arial" w:cs="Arial"/>
                <w:i/>
                <w:noProof/>
                <w:color w:val="000000"/>
              </w:rPr>
              <w:t>Espárragos contiene los nutrientes "inulina". La inulina se refiere a menudo como "prebióticos". La inulina pasa en forma no digeridos por el intestino delgado y llega al intestino grueso donde se convierte en un alimento ideal para ciertas bacterias como el lactobacilo. Estas bacterias están asociadas a una mejor absorción de nutrientes. También reducir los riesgos de alergia a los alimentos, así como cáncer de colon. Los espárragos contienen una cierta cantidad de fibra (alrededor de 3 gramos, un gramo de fibra soluble y dos gramos de fibra insoluble, o 11 por ciento del valor diario en una taza de espárragos cocidos) y proteínas (alrededor de 4 gramos ó 9 por ciento de los diarios valor en una taza de espárragos cocidos), las cuales ayudan en la estabilización de la digestión y mantener la comida en movimiento en el tracto digestivo.</w:t>
            </w:r>
            <w:r w:rsidRPr="008C53A5">
              <w:rPr>
                <w:rFonts w:ascii="Arial" w:hAnsi="Arial" w:cs="Arial"/>
                <w:i/>
                <w:noProof/>
                <w:color w:val="000000"/>
              </w:rPr>
              <w:br/>
            </w:r>
          </w:p>
        </w:tc>
      </w:tr>
      <w:tr w:rsidR="00B713DF" w:rsidRPr="00446ED0">
        <w:tc>
          <w:tcPr>
            <w:tcW w:w="2660" w:type="dxa"/>
            <w:shd w:val="clear" w:color="auto" w:fill="EAF1DD" w:themeFill="accent3" w:themeFillTint="33"/>
          </w:tcPr>
          <w:p w:rsidR="00B713DF" w:rsidRPr="00446ED0" w:rsidRDefault="00B713DF" w:rsidP="00446ED0">
            <w:pPr>
              <w:spacing w:line="360" w:lineRule="auto"/>
              <w:jc w:val="both"/>
              <w:rPr>
                <w:rFonts w:ascii="Arial" w:hAnsi="Arial" w:cs="Arial"/>
                <w:noProof/>
                <w:color w:val="484848"/>
              </w:rPr>
            </w:pPr>
            <w:r w:rsidRPr="00446ED0">
              <w:rPr>
                <w:rStyle w:val="Textoennegrita"/>
                <w:rFonts w:ascii="Arial" w:hAnsi="Arial" w:cs="Arial"/>
                <w:noProof/>
                <w:color w:val="000000"/>
              </w:rPr>
              <w:t>Regula el azúcar en la sangre:</w:t>
            </w:r>
            <w:r w:rsidRPr="00446ED0">
              <w:rPr>
                <w:rStyle w:val="apple-converted-space"/>
                <w:rFonts w:ascii="Arial" w:hAnsi="Arial" w:cs="Arial"/>
                <w:noProof/>
                <w:color w:val="000000"/>
              </w:rPr>
              <w:t> </w:t>
            </w:r>
          </w:p>
        </w:tc>
        <w:tc>
          <w:tcPr>
            <w:tcW w:w="6054" w:type="dxa"/>
            <w:shd w:val="clear" w:color="auto" w:fill="EAF1DD" w:themeFill="accent3" w:themeFillTint="33"/>
          </w:tcPr>
          <w:p w:rsidR="00B713DF" w:rsidRPr="008C53A5" w:rsidRDefault="00B713DF" w:rsidP="00446ED0">
            <w:pPr>
              <w:spacing w:line="360" w:lineRule="auto"/>
              <w:jc w:val="both"/>
              <w:rPr>
                <w:rFonts w:ascii="Arial" w:hAnsi="Arial" w:cs="Arial"/>
                <w:i/>
                <w:noProof/>
                <w:color w:val="484848"/>
              </w:rPr>
            </w:pPr>
            <w:r w:rsidRPr="008C53A5">
              <w:rPr>
                <w:rStyle w:val="apple-style-span"/>
                <w:rFonts w:ascii="Arial" w:hAnsi="Arial" w:cs="Arial"/>
                <w:i/>
                <w:noProof/>
                <w:color w:val="000000"/>
              </w:rPr>
              <w:t>No estudio mucho se ha hecho sobre el tema, pero Espárrago se cree que regular el azúcar en la sangre. El espárrago es una buena fuente de vitamina B1, vitamina B2, vitamina B3, vitamina B6 y ácido fólico. vitaminas B juegan un papel crítico en el metabolismo de los azúcares y almidones, y por lo tanto, son esenciales para la gestión de azúcar en la sangre. El contenido de fibra de espárragos adicionales regula la liberación de azúcar en el torrente sanguíneo.</w:t>
            </w:r>
            <w:r w:rsidRPr="008C53A5">
              <w:rPr>
                <w:rFonts w:ascii="Arial" w:hAnsi="Arial" w:cs="Arial"/>
                <w:i/>
                <w:noProof/>
                <w:color w:val="000000"/>
              </w:rPr>
              <w:br/>
            </w:r>
          </w:p>
        </w:tc>
      </w:tr>
      <w:tr w:rsidR="00B713DF" w:rsidRPr="00446ED0">
        <w:tc>
          <w:tcPr>
            <w:tcW w:w="2660" w:type="dxa"/>
            <w:shd w:val="clear" w:color="auto" w:fill="E5DFEC" w:themeFill="accent4" w:themeFillTint="33"/>
          </w:tcPr>
          <w:p w:rsidR="00B713DF" w:rsidRPr="00446ED0" w:rsidRDefault="00B713DF" w:rsidP="00446ED0">
            <w:pPr>
              <w:spacing w:line="360" w:lineRule="auto"/>
              <w:rPr>
                <w:rFonts w:ascii="Arial" w:hAnsi="Arial" w:cs="Arial"/>
                <w:noProof/>
                <w:color w:val="484848"/>
              </w:rPr>
            </w:pPr>
            <w:r w:rsidRPr="00446ED0">
              <w:rPr>
                <w:rStyle w:val="Textoennegrita"/>
                <w:rFonts w:ascii="Arial" w:hAnsi="Arial" w:cs="Arial"/>
                <w:noProof/>
                <w:color w:val="000000"/>
              </w:rPr>
              <w:t>Mejora la salud del corazón:</w:t>
            </w:r>
            <w:r w:rsidRPr="00446ED0">
              <w:rPr>
                <w:rStyle w:val="apple-converted-space"/>
                <w:rFonts w:ascii="Arial" w:hAnsi="Arial" w:cs="Arial"/>
                <w:noProof/>
                <w:color w:val="000000"/>
              </w:rPr>
              <w:t> </w:t>
            </w:r>
          </w:p>
        </w:tc>
        <w:tc>
          <w:tcPr>
            <w:tcW w:w="6054" w:type="dxa"/>
            <w:shd w:val="clear" w:color="auto" w:fill="E5DFEC" w:themeFill="accent4" w:themeFillTint="33"/>
          </w:tcPr>
          <w:p w:rsidR="00B713DF" w:rsidRPr="008C53A5" w:rsidRDefault="00B713DF" w:rsidP="00446ED0">
            <w:pPr>
              <w:spacing w:line="360" w:lineRule="auto"/>
              <w:jc w:val="both"/>
              <w:rPr>
                <w:rStyle w:val="apple-style-span"/>
              </w:rPr>
            </w:pPr>
            <w:r w:rsidRPr="008C53A5">
              <w:rPr>
                <w:rStyle w:val="apple-style-span"/>
                <w:rFonts w:ascii="Arial" w:hAnsi="Arial" w:cs="Arial"/>
                <w:i/>
                <w:noProof/>
                <w:color w:val="000000"/>
              </w:rPr>
              <w:t>El contenido de vitaminas B, de espárragos también ayuda en la regulación de homocisteína. La homocisteína es un aminoácido, que cuando está presente en abundancia en nuestra sangre, se convierte en un factor de riesgo para enfermedades del corazón. La fibra, antioxidantes y nutrientes anti-inflamatorios presentes en ayudar a los espárragos más en la disminución del riesgo de enfermedades del corazón.</w:t>
            </w:r>
          </w:p>
          <w:p w:rsidR="00B713DF" w:rsidRPr="008C53A5" w:rsidRDefault="00B713DF" w:rsidP="00446ED0">
            <w:pPr>
              <w:spacing w:line="360" w:lineRule="auto"/>
              <w:rPr>
                <w:rFonts w:ascii="Arial" w:hAnsi="Arial" w:cs="Arial"/>
                <w:i/>
                <w:noProof/>
                <w:color w:val="484848"/>
              </w:rPr>
            </w:pPr>
            <w:r w:rsidRPr="008C53A5">
              <w:rPr>
                <w:rFonts w:ascii="Arial" w:hAnsi="Arial" w:cs="Arial"/>
                <w:i/>
                <w:noProof/>
                <w:color w:val="000000"/>
              </w:rPr>
              <w:br/>
            </w:r>
          </w:p>
        </w:tc>
      </w:tr>
      <w:tr w:rsidR="00B713DF" w:rsidRPr="00446ED0">
        <w:tc>
          <w:tcPr>
            <w:tcW w:w="2660" w:type="dxa"/>
            <w:shd w:val="clear" w:color="auto" w:fill="EAF1DD" w:themeFill="accent3" w:themeFillTint="33"/>
          </w:tcPr>
          <w:p w:rsidR="00B713DF" w:rsidRPr="00446ED0" w:rsidRDefault="00B713DF" w:rsidP="00446ED0">
            <w:pPr>
              <w:spacing w:line="360" w:lineRule="auto"/>
              <w:jc w:val="both"/>
              <w:rPr>
                <w:rFonts w:ascii="Arial" w:hAnsi="Arial" w:cs="Arial"/>
                <w:noProof/>
                <w:color w:val="484848"/>
                <w:lang w:val="en-US"/>
              </w:rPr>
            </w:pPr>
            <w:r w:rsidRPr="00446ED0">
              <w:rPr>
                <w:rStyle w:val="Textoennegrita"/>
                <w:rFonts w:ascii="Arial" w:hAnsi="Arial" w:cs="Arial"/>
                <w:noProof/>
                <w:color w:val="000000"/>
              </w:rPr>
              <w:t>Muestra el efecto diurético:</w:t>
            </w:r>
            <w:r w:rsidRPr="00446ED0">
              <w:rPr>
                <w:rStyle w:val="apple-converted-space"/>
                <w:rFonts w:ascii="Arial" w:hAnsi="Arial" w:cs="Arial"/>
                <w:noProof/>
                <w:color w:val="000000"/>
              </w:rPr>
              <w:t> </w:t>
            </w:r>
          </w:p>
        </w:tc>
        <w:tc>
          <w:tcPr>
            <w:tcW w:w="6054" w:type="dxa"/>
            <w:shd w:val="clear" w:color="auto" w:fill="EAF1DD" w:themeFill="accent3" w:themeFillTint="33"/>
          </w:tcPr>
          <w:p w:rsidR="00B713DF" w:rsidRPr="008C53A5" w:rsidRDefault="00B713DF" w:rsidP="00446ED0">
            <w:pPr>
              <w:spacing w:line="360" w:lineRule="auto"/>
              <w:jc w:val="both"/>
              <w:rPr>
                <w:rStyle w:val="apple-style-span"/>
              </w:rPr>
            </w:pPr>
            <w:r w:rsidRPr="008C53A5">
              <w:rPr>
                <w:rStyle w:val="apple-style-span"/>
                <w:rFonts w:ascii="Arial" w:hAnsi="Arial" w:cs="Arial"/>
                <w:i/>
                <w:noProof/>
                <w:color w:val="000000"/>
              </w:rPr>
              <w:t>Espárragos contiene asparagina, un aminoácido y un diurético que ayuda a disolver los ácidos úrico y oxálico. Esto puede ser útil en el tratamiento de la artritis como la acumulación de estos ácidos contribuyen a los síntomas de la artritis. El espárrago es también alto en potasio y bajo en sodio. Esto lo hace un buen diurético natural.</w:t>
            </w:r>
          </w:p>
          <w:p w:rsidR="00B713DF" w:rsidRPr="008C53A5" w:rsidRDefault="00B713DF" w:rsidP="00446ED0">
            <w:pPr>
              <w:spacing w:line="360" w:lineRule="auto"/>
              <w:jc w:val="both"/>
              <w:rPr>
                <w:rFonts w:ascii="Arial" w:hAnsi="Arial" w:cs="Arial"/>
                <w:i/>
                <w:noProof/>
                <w:color w:val="484848"/>
              </w:rPr>
            </w:pPr>
          </w:p>
        </w:tc>
      </w:tr>
      <w:tr w:rsidR="00B713DF" w:rsidRPr="00446ED0">
        <w:tc>
          <w:tcPr>
            <w:tcW w:w="2660" w:type="dxa"/>
            <w:shd w:val="clear" w:color="auto" w:fill="E5DFEC" w:themeFill="accent4" w:themeFillTint="33"/>
          </w:tcPr>
          <w:p w:rsidR="00B713DF" w:rsidRPr="00446ED0" w:rsidRDefault="00B713DF" w:rsidP="00446ED0">
            <w:pPr>
              <w:spacing w:line="360" w:lineRule="auto"/>
              <w:rPr>
                <w:rFonts w:ascii="Arial" w:hAnsi="Arial" w:cs="Arial"/>
                <w:noProof/>
                <w:color w:val="484848"/>
              </w:rPr>
            </w:pPr>
            <w:r w:rsidRPr="00446ED0">
              <w:rPr>
                <w:rStyle w:val="Textoennegrita"/>
                <w:rFonts w:ascii="Arial" w:hAnsi="Arial" w:cs="Arial"/>
                <w:noProof/>
                <w:color w:val="000000"/>
              </w:rPr>
              <w:t>Ayuda en la reproducción:</w:t>
            </w:r>
            <w:r w:rsidRPr="00446ED0">
              <w:rPr>
                <w:rStyle w:val="apple-converted-space"/>
                <w:rFonts w:ascii="Arial" w:hAnsi="Arial" w:cs="Arial"/>
                <w:noProof/>
                <w:color w:val="000000"/>
              </w:rPr>
              <w:t> </w:t>
            </w:r>
          </w:p>
        </w:tc>
        <w:tc>
          <w:tcPr>
            <w:tcW w:w="6054" w:type="dxa"/>
            <w:shd w:val="clear" w:color="auto" w:fill="E5DFEC" w:themeFill="accent4" w:themeFillTint="33"/>
          </w:tcPr>
          <w:p w:rsidR="00B713DF" w:rsidRPr="008C53A5" w:rsidRDefault="00B713DF" w:rsidP="00446ED0">
            <w:pPr>
              <w:spacing w:line="360" w:lineRule="auto"/>
              <w:jc w:val="both"/>
              <w:rPr>
                <w:rFonts w:ascii="Arial" w:hAnsi="Arial" w:cs="Arial"/>
                <w:i/>
                <w:noProof/>
                <w:color w:val="484848"/>
              </w:rPr>
            </w:pPr>
            <w:r w:rsidRPr="008C53A5">
              <w:rPr>
                <w:rStyle w:val="apple-style-span"/>
                <w:rFonts w:ascii="Arial" w:hAnsi="Arial" w:cs="Arial"/>
                <w:i/>
                <w:noProof/>
                <w:color w:val="000000"/>
                <w:shd w:val="clear" w:color="auto" w:fill="E5DFEC" w:themeFill="accent4" w:themeFillTint="33"/>
              </w:rPr>
              <w:t>El espárrago es rico en ácido fólico, un nutriente que se considere esencial para una mujer embarazada. El folato ayuda en la división de las células del feto. La deficiencia de folato puede causar bajo peso al nacer y otros defectos. Espárragos también ayuda a aumentar la producción de leche en las madres lactantes.</w:t>
            </w:r>
            <w:r w:rsidRPr="008C53A5">
              <w:rPr>
                <w:rFonts w:ascii="Arial" w:hAnsi="Arial" w:cs="Arial"/>
                <w:i/>
                <w:noProof/>
                <w:color w:val="000000"/>
              </w:rPr>
              <w:br/>
            </w:r>
          </w:p>
        </w:tc>
      </w:tr>
    </w:tbl>
    <w:p w:rsidR="00B713DF" w:rsidRDefault="00B713DF" w:rsidP="008F571F">
      <w:pPr>
        <w:ind w:left="360"/>
        <w:rPr>
          <w:rFonts w:ascii="Papyrus" w:hAnsi="Papyrus"/>
          <w:b/>
          <w:color w:val="23440C"/>
          <w:sz w:val="28"/>
        </w:rPr>
      </w:pPr>
    </w:p>
    <w:p w:rsidR="00B713DF" w:rsidRDefault="00B713DF" w:rsidP="008F571F">
      <w:pPr>
        <w:ind w:left="360"/>
        <w:rPr>
          <w:rFonts w:ascii="Papyrus" w:hAnsi="Papyrus"/>
          <w:b/>
          <w:color w:val="23440C"/>
          <w:sz w:val="28"/>
        </w:rPr>
      </w:pPr>
    </w:p>
    <w:p w:rsidR="00B713DF" w:rsidRDefault="00B713DF"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Usos </w:t>
      </w:r>
    </w:p>
    <w:p w:rsidR="009A683A" w:rsidRPr="009A683A" w:rsidRDefault="009A683A" w:rsidP="009A683A">
      <w:pPr>
        <w:spacing w:line="360" w:lineRule="auto"/>
        <w:jc w:val="both"/>
        <w:rPr>
          <w:rFonts w:ascii="Arial" w:hAnsi="Arial"/>
          <w:color w:val="23440C"/>
        </w:rPr>
      </w:pPr>
      <w:r w:rsidRPr="009A683A">
        <w:rPr>
          <w:rFonts w:ascii="Arial" w:hAnsi="Arial"/>
          <w:color w:val="23440C"/>
        </w:rPr>
        <w:t>El espárrago verde se destina principalmente para el consumo fresco, aplicándole un proceso de enfriamiento para su conservación. El espárrago blanco se enlata y se prepara en sopas por lo que requiere un proceso industrial más elaborado. (Pérez, Marquéz, &amp; Peña, 1998)</w:t>
      </w:r>
    </w:p>
    <w:p w:rsidR="009A683A" w:rsidRPr="009A683A" w:rsidRDefault="009A683A" w:rsidP="009A683A">
      <w:pPr>
        <w:spacing w:line="360" w:lineRule="auto"/>
        <w:jc w:val="both"/>
        <w:rPr>
          <w:rFonts w:ascii="Arial" w:hAnsi="Arial"/>
          <w:b/>
          <w:color w:val="23440C"/>
        </w:rPr>
      </w:pPr>
      <w:r w:rsidRPr="009A683A">
        <w:rPr>
          <w:rFonts w:ascii="Arial" w:hAnsi="Arial"/>
          <w:b/>
          <w:color w:val="23440C"/>
        </w:rPr>
        <w:t>Culinario</w:t>
      </w:r>
    </w:p>
    <w:p w:rsidR="009A683A" w:rsidRPr="009A683A" w:rsidRDefault="009A683A" w:rsidP="009A683A">
      <w:pPr>
        <w:spacing w:line="360" w:lineRule="auto"/>
        <w:jc w:val="both"/>
        <w:rPr>
          <w:rFonts w:ascii="Arial" w:hAnsi="Arial"/>
          <w:color w:val="23440C"/>
        </w:rPr>
      </w:pPr>
      <w:r w:rsidRPr="009A683A">
        <w:rPr>
          <w:rFonts w:ascii="Arial" w:hAnsi="Arial"/>
          <w:color w:val="23440C"/>
        </w:rPr>
        <w:t xml:space="preserve">El espárrago es uno de los productos más respetados por la cocina actual. Ligero, diurético, fresco, suave y muy digerible son algunas de las características que lo han convertido en una de las hortalizas más valoradas de la cocina. </w:t>
      </w:r>
    </w:p>
    <w:p w:rsidR="009A683A" w:rsidRPr="009A683A" w:rsidRDefault="009A683A" w:rsidP="009A683A">
      <w:pPr>
        <w:spacing w:line="360" w:lineRule="auto"/>
        <w:jc w:val="both"/>
        <w:rPr>
          <w:rFonts w:ascii="Arial" w:hAnsi="Arial"/>
          <w:color w:val="23440C"/>
        </w:rPr>
      </w:pPr>
      <w:r w:rsidRPr="009A683A">
        <w:rPr>
          <w:rFonts w:ascii="Arial" w:hAnsi="Arial"/>
          <w:color w:val="23440C"/>
        </w:rPr>
        <w:t xml:space="preserve">Las preparaciones que admiten son múltiples: desde su aparición en sopa, guarniciones, ensaladas, cocidos; hasta convertirse en el protagonista de muchos platos de la cocina ligera, sobre todo en las menestras, en asados de verduras a la parrilla o simplemente hervido. Pueden consumirse fríos, calientes o templados, acompañados de salsas como la vinagreta, holandesa o mayonesa. Los vinos que mejor lo complementan son los que cuentan con un punto de acidez elevado, aunque también combinan a la perfección con caldos como algunos blancos jóvenes de Rueda o incluso con cava. </w:t>
      </w:r>
    </w:p>
    <w:p w:rsidR="009A683A" w:rsidRPr="009A683A" w:rsidRDefault="009A683A" w:rsidP="009A683A">
      <w:pPr>
        <w:spacing w:line="360" w:lineRule="auto"/>
        <w:jc w:val="both"/>
        <w:rPr>
          <w:rFonts w:ascii="Arial" w:hAnsi="Arial"/>
          <w:b/>
          <w:color w:val="23440C"/>
        </w:rPr>
      </w:pPr>
      <w:r w:rsidRPr="009A683A">
        <w:rPr>
          <w:rFonts w:ascii="Arial" w:hAnsi="Arial"/>
          <w:b/>
          <w:color w:val="23440C"/>
        </w:rPr>
        <w:t>Medicinal</w:t>
      </w:r>
    </w:p>
    <w:p w:rsidR="009A683A" w:rsidRPr="009A683A" w:rsidRDefault="009A683A" w:rsidP="009A683A">
      <w:pPr>
        <w:spacing w:line="360" w:lineRule="auto"/>
        <w:jc w:val="both"/>
        <w:rPr>
          <w:rFonts w:ascii="Arial" w:hAnsi="Arial"/>
          <w:color w:val="23440C"/>
        </w:rPr>
      </w:pPr>
      <w:r w:rsidRPr="009A683A">
        <w:rPr>
          <w:rFonts w:ascii="Arial" w:hAnsi="Arial"/>
          <w:color w:val="23440C"/>
        </w:rPr>
        <w:t>Son bajos en calorías y una buena fuente de vitaminas sobre todo de vitamina C.</w:t>
      </w:r>
    </w:p>
    <w:p w:rsidR="009A683A" w:rsidRPr="009A683A" w:rsidRDefault="009A683A" w:rsidP="009A683A">
      <w:pPr>
        <w:spacing w:line="360" w:lineRule="auto"/>
        <w:jc w:val="both"/>
        <w:rPr>
          <w:rFonts w:ascii="Arial" w:hAnsi="Arial"/>
          <w:color w:val="23440C"/>
        </w:rPr>
      </w:pPr>
      <w:r w:rsidRPr="009A683A">
        <w:rPr>
          <w:rFonts w:ascii="Arial" w:hAnsi="Arial"/>
          <w:color w:val="23440C"/>
        </w:rPr>
        <w:t xml:space="preserve">Los espárragos son una fuente baja en grasa en ácido fólico y potasio. Su tallo es alto en antioxidantes. Los estudios dicen que el ácido fólico es clave para la domesticación de homocisteína una sustancia implicada en las enfermedades del corazón. El ácido fólico es básico para mujeres embarazadas, ya que éste las protege de malformaciones en el feto. </w:t>
      </w:r>
    </w:p>
    <w:p w:rsidR="009A683A" w:rsidRPr="009A683A" w:rsidRDefault="009A683A" w:rsidP="009A683A">
      <w:pPr>
        <w:spacing w:line="360" w:lineRule="auto"/>
        <w:jc w:val="both"/>
        <w:rPr>
          <w:rFonts w:ascii="Arial" w:hAnsi="Arial"/>
          <w:color w:val="23440C"/>
        </w:rPr>
      </w:pPr>
      <w:r w:rsidRPr="009A683A">
        <w:rPr>
          <w:rFonts w:ascii="Arial" w:hAnsi="Arial"/>
          <w:color w:val="23440C"/>
        </w:rPr>
        <w:t>Particularmente el espárrago verde es una buena fuente vitamina C, que ayuda al cuerpo a mantener y producir colágeno, que es el mayor componente estructural de los tejidos conectivos del cuerpo.</w:t>
      </w:r>
    </w:p>
    <w:p w:rsidR="009A683A" w:rsidRPr="009A683A" w:rsidRDefault="009A683A" w:rsidP="009A683A">
      <w:pPr>
        <w:spacing w:line="360" w:lineRule="auto"/>
        <w:jc w:val="both"/>
        <w:rPr>
          <w:rFonts w:ascii="Arial" w:hAnsi="Arial"/>
          <w:color w:val="23440C"/>
        </w:rPr>
      </w:pPr>
      <w:r w:rsidRPr="009A683A">
        <w:rPr>
          <w:rFonts w:ascii="Arial" w:hAnsi="Arial"/>
          <w:color w:val="23440C"/>
        </w:rPr>
        <w:t>El espárrago ofrece además la posibilidad de contrarrestar el asma, las cataratas, enfermedades cardíacas.</w:t>
      </w:r>
    </w:p>
    <w:p w:rsidR="008F571F" w:rsidRDefault="008F571F" w:rsidP="008F571F">
      <w:pPr>
        <w:ind w:left="360"/>
        <w:rPr>
          <w:rFonts w:ascii="Papyrus" w:hAnsi="Papyrus"/>
          <w:b/>
          <w:color w:val="23440C"/>
          <w:sz w:val="28"/>
        </w:rPr>
      </w:pPr>
    </w:p>
    <w:p w:rsidR="00AD7C3F" w:rsidRPr="00E475D5" w:rsidRDefault="008F571F" w:rsidP="00E475D5">
      <w:pPr>
        <w:ind w:left="360"/>
        <w:rPr>
          <w:rFonts w:ascii="Papyrus" w:hAnsi="Papyrus"/>
          <w:b/>
          <w:color w:val="23440C"/>
          <w:sz w:val="28"/>
        </w:rPr>
      </w:pPr>
      <w:r w:rsidRPr="008F571F">
        <w:rPr>
          <w:rFonts w:ascii="Papyrus" w:hAnsi="Papyrus"/>
          <w:b/>
          <w:color w:val="23440C"/>
          <w:sz w:val="28"/>
        </w:rPr>
        <w:t xml:space="preserve">Tipos </w:t>
      </w:r>
    </w:p>
    <w:p w:rsidR="00AD7C3F" w:rsidRPr="00B962EB" w:rsidRDefault="00AD7C3F" w:rsidP="00AD7C3F">
      <w:pPr>
        <w:spacing w:line="360" w:lineRule="auto"/>
        <w:jc w:val="both"/>
        <w:rPr>
          <w:rFonts w:ascii="Arial" w:hAnsi="Arial"/>
          <w:color w:val="23440C"/>
        </w:rPr>
      </w:pPr>
      <w:r w:rsidRPr="00B962EB">
        <w:rPr>
          <w:rFonts w:ascii="Arial" w:hAnsi="Arial"/>
          <w:b/>
          <w:color w:val="23440C"/>
        </w:rPr>
        <w:t>Espárrago blanco:</w:t>
      </w:r>
      <w:r w:rsidRPr="00B962EB">
        <w:rPr>
          <w:rFonts w:ascii="Arial" w:hAnsi="Arial"/>
          <w:color w:val="23440C"/>
        </w:rPr>
        <w:t xml:space="preserve"> Este tipo de espárrago no recibe la luz solar ya que se encuentra bajo tierra, por lo que no desarrolla la clorofila (el pigmento responsable del color verde de los vegetales). Dentro de este grupo, destacan: la "Argentevil", variedad gruesa y firme, y "Darbonne", que son espárragos gruesos de alta productividad. </w:t>
      </w:r>
    </w:p>
    <w:p w:rsidR="00AD7C3F" w:rsidRPr="00B962EB" w:rsidRDefault="00AD7C3F" w:rsidP="00AD7C3F">
      <w:pPr>
        <w:spacing w:line="360" w:lineRule="auto"/>
        <w:jc w:val="both"/>
        <w:rPr>
          <w:rFonts w:ascii="Arial" w:hAnsi="Arial"/>
          <w:color w:val="23440C"/>
        </w:rPr>
      </w:pPr>
      <w:r w:rsidRPr="00B962EB">
        <w:rPr>
          <w:rFonts w:ascii="Arial" w:hAnsi="Arial"/>
          <w:b/>
          <w:color w:val="23440C"/>
        </w:rPr>
        <w:t>Espárrago verde</w:t>
      </w:r>
      <w:r w:rsidRPr="00B962EB">
        <w:rPr>
          <w:rFonts w:ascii="Arial" w:hAnsi="Arial"/>
          <w:color w:val="23440C"/>
        </w:rPr>
        <w:t xml:space="preserve">: En comparación con el blanco, este espárrago tiene contacto con la luz. La clorofila mediante esto se desarrolla y agarra un color verdoso. Estos espárragos son muy ricos en sabor y por lo tanto apreciados. </w:t>
      </w:r>
    </w:p>
    <w:p w:rsidR="00AD7C3F" w:rsidRDefault="00AD7C3F" w:rsidP="00AD7C3F">
      <w:pPr>
        <w:spacing w:line="360" w:lineRule="auto"/>
        <w:jc w:val="both"/>
        <w:rPr>
          <w:rFonts w:ascii="Arial" w:hAnsi="Arial"/>
          <w:color w:val="23440C"/>
        </w:rPr>
      </w:pPr>
      <w:r w:rsidRPr="00B962EB">
        <w:rPr>
          <w:rFonts w:ascii="Arial" w:hAnsi="Arial"/>
          <w:color w:val="23440C"/>
        </w:rPr>
        <w:t>También es llamado espárrago negro, triguero o amargo.</w:t>
      </w:r>
    </w:p>
    <w:p w:rsidR="004D7954" w:rsidRDefault="00FF7248" w:rsidP="004D7954">
      <w:pPr>
        <w:jc w:val="both"/>
        <w:rPr>
          <w:rStyle w:val="contenido1"/>
        </w:rPr>
      </w:pPr>
      <w:sdt>
        <w:sdtPr>
          <w:rPr>
            <w:rStyle w:val="contenido1"/>
            <w:rFonts w:ascii="Arial" w:hAnsi="Arial" w:cs="Arial"/>
            <w:b/>
            <w:i/>
          </w:rPr>
          <w:id w:val="24576516"/>
          <w:citation/>
        </w:sdtPr>
        <w:sdtContent>
          <w:r w:rsidRPr="002D41B1">
            <w:rPr>
              <w:rStyle w:val="contenido1"/>
              <w:rFonts w:ascii="Arial" w:hAnsi="Arial" w:cs="Arial"/>
              <w:b/>
              <w:i/>
            </w:rPr>
            <w:fldChar w:fldCharType="begin"/>
          </w:r>
          <w:r w:rsidR="00AD7C3F" w:rsidRPr="002D41B1">
            <w:rPr>
              <w:rStyle w:val="contenido1"/>
              <w:rFonts w:ascii="Arial" w:hAnsi="Arial" w:cs="Arial"/>
              <w:b/>
              <w:i/>
            </w:rPr>
            <w:instrText xml:space="preserve"> </w:instrText>
          </w:r>
          <w:r w:rsidR="00136AC9">
            <w:rPr>
              <w:rStyle w:val="contenido1"/>
              <w:rFonts w:ascii="Arial" w:hAnsi="Arial" w:cs="Arial"/>
              <w:b/>
              <w:i/>
            </w:rPr>
            <w:instrText>CITATION</w:instrText>
          </w:r>
          <w:r w:rsidR="00AD7C3F" w:rsidRPr="002D41B1">
            <w:rPr>
              <w:rStyle w:val="contenido1"/>
              <w:rFonts w:ascii="Arial" w:hAnsi="Arial" w:cs="Arial"/>
              <w:b/>
              <w:i/>
            </w:rPr>
            <w:instrText xml:space="preserve"> Fun11 \l 2058 </w:instrText>
          </w:r>
          <w:r w:rsidRPr="002D41B1">
            <w:rPr>
              <w:rStyle w:val="contenido1"/>
              <w:rFonts w:ascii="Arial" w:hAnsi="Arial" w:cs="Arial"/>
              <w:b/>
              <w:i/>
            </w:rPr>
            <w:fldChar w:fldCharType="separate"/>
          </w:r>
          <w:r w:rsidR="00E3314B" w:rsidRPr="00E3314B">
            <w:rPr>
              <w:rFonts w:ascii="Arial" w:hAnsi="Arial" w:cs="Arial"/>
              <w:noProof/>
              <w:color w:val="000000"/>
              <w:sz w:val="15"/>
              <w:szCs w:val="15"/>
            </w:rPr>
            <w:t>(Fundacion EROSKI)</w:t>
          </w:r>
          <w:r w:rsidRPr="002D41B1">
            <w:rPr>
              <w:rStyle w:val="contenido1"/>
              <w:rFonts w:ascii="Arial" w:hAnsi="Arial" w:cs="Arial"/>
              <w:b/>
              <w:i/>
            </w:rPr>
            <w:fldChar w:fldCharType="end"/>
          </w:r>
        </w:sdtContent>
      </w:sdt>
    </w:p>
    <w:p w:rsidR="008F571F" w:rsidRPr="004D7954" w:rsidRDefault="008F571F" w:rsidP="004D7954">
      <w:pPr>
        <w:jc w:val="both"/>
        <w:rPr>
          <w:rFonts w:ascii="Verdana" w:hAnsi="Verdana"/>
          <w:color w:val="000000"/>
          <w:sz w:val="15"/>
          <w:szCs w:val="15"/>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Datos Biológicos </w:t>
      </w:r>
    </w:p>
    <w:p w:rsidR="00AD7C3F" w:rsidRPr="00716452" w:rsidRDefault="00AD7C3F" w:rsidP="00AD7C3F">
      <w:pPr>
        <w:spacing w:line="360" w:lineRule="auto"/>
        <w:jc w:val="both"/>
        <w:rPr>
          <w:rFonts w:ascii="Arial" w:hAnsi="Arial" w:cs="Arial"/>
        </w:rPr>
      </w:pPr>
      <w:r w:rsidRPr="00716452">
        <w:rPr>
          <w:rFonts w:ascii="Arial" w:hAnsi="Arial" w:cs="Arial"/>
        </w:rPr>
        <w:t xml:space="preserve">Las  hortícolas se encargan de consumir gran número de nutrientes. </w:t>
      </w:r>
    </w:p>
    <w:p w:rsidR="00AD7C3F" w:rsidRPr="00716452" w:rsidRDefault="00AD7C3F" w:rsidP="00AD7C3F">
      <w:pPr>
        <w:spacing w:line="360" w:lineRule="auto"/>
        <w:jc w:val="both"/>
        <w:rPr>
          <w:rFonts w:ascii="Arial" w:hAnsi="Arial" w:cs="Arial"/>
        </w:rPr>
      </w:pPr>
      <w:r w:rsidRPr="00716452">
        <w:rPr>
          <w:rFonts w:ascii="Arial" w:hAnsi="Arial" w:cs="Arial"/>
        </w:rPr>
        <w:t>Existe una clasificación de estos nutrientes los cuales son:</w:t>
      </w:r>
    </w:p>
    <w:p w:rsidR="00AD7C3F" w:rsidRPr="00716452" w:rsidRDefault="00AD7C3F" w:rsidP="00AD7C3F">
      <w:pPr>
        <w:numPr>
          <w:ilvl w:val="0"/>
          <w:numId w:val="11"/>
        </w:numPr>
        <w:spacing w:line="360" w:lineRule="auto"/>
        <w:jc w:val="both"/>
        <w:rPr>
          <w:rFonts w:ascii="Arial" w:hAnsi="Arial" w:cs="Arial"/>
        </w:rPr>
      </w:pPr>
      <w:r w:rsidRPr="00716452">
        <w:rPr>
          <w:rFonts w:ascii="Arial" w:hAnsi="Arial" w:cs="Arial"/>
        </w:rPr>
        <w:t>Elementos mayores o fundamentales.</w:t>
      </w:r>
    </w:p>
    <w:p w:rsidR="00AD7C3F" w:rsidRPr="00716452" w:rsidRDefault="00AD7C3F" w:rsidP="00AD7C3F">
      <w:pPr>
        <w:numPr>
          <w:ilvl w:val="0"/>
          <w:numId w:val="11"/>
        </w:numPr>
        <w:spacing w:line="360" w:lineRule="auto"/>
        <w:jc w:val="both"/>
        <w:rPr>
          <w:rFonts w:ascii="Arial" w:hAnsi="Arial" w:cs="Arial"/>
        </w:rPr>
      </w:pPr>
      <w:r w:rsidRPr="00716452">
        <w:rPr>
          <w:rFonts w:ascii="Arial" w:hAnsi="Arial" w:cs="Arial"/>
        </w:rPr>
        <w:t>Secundarios.</w:t>
      </w:r>
    </w:p>
    <w:p w:rsidR="00AD7C3F" w:rsidRPr="00716452" w:rsidRDefault="00AD7C3F" w:rsidP="00AD7C3F">
      <w:pPr>
        <w:numPr>
          <w:ilvl w:val="0"/>
          <w:numId w:val="11"/>
        </w:numPr>
        <w:spacing w:line="360" w:lineRule="auto"/>
        <w:jc w:val="both"/>
        <w:rPr>
          <w:rFonts w:ascii="Arial" w:hAnsi="Arial" w:cs="Arial"/>
        </w:rPr>
      </w:pPr>
      <w:r w:rsidRPr="00716452">
        <w:rPr>
          <w:rFonts w:ascii="Arial" w:hAnsi="Arial" w:cs="Arial"/>
        </w:rPr>
        <w:t>Micro elementos.</w:t>
      </w:r>
    </w:p>
    <w:p w:rsidR="00AD7C3F" w:rsidRPr="00716452" w:rsidRDefault="00AD7C3F" w:rsidP="00AD7C3F">
      <w:pPr>
        <w:spacing w:line="360" w:lineRule="auto"/>
        <w:jc w:val="both"/>
        <w:rPr>
          <w:rFonts w:ascii="Arial" w:hAnsi="Arial" w:cs="Arial"/>
        </w:rPr>
      </w:pPr>
      <w:r w:rsidRPr="00716452">
        <w:rPr>
          <w:rFonts w:ascii="Arial" w:hAnsi="Arial" w:cs="Arial"/>
        </w:rPr>
        <w:t>Los elementos fundamentales son los más importantes ya que su escasez puede perjudicar a la planta como en sus funciones, rendimientos y calidad. Los elementos fundamentales son el nitrógeno, fósforo, potasio y calcio.</w:t>
      </w:r>
    </w:p>
    <w:p w:rsidR="00AD7C3F" w:rsidRPr="00716452" w:rsidRDefault="00AD7C3F" w:rsidP="00AD7C3F">
      <w:pPr>
        <w:spacing w:line="360" w:lineRule="auto"/>
        <w:jc w:val="both"/>
        <w:rPr>
          <w:rFonts w:ascii="Arial" w:hAnsi="Arial" w:cs="Arial"/>
        </w:rPr>
      </w:pPr>
      <w:r w:rsidRPr="00716452">
        <w:rPr>
          <w:rFonts w:ascii="Arial" w:hAnsi="Arial" w:cs="Arial"/>
        </w:rPr>
        <w:t xml:space="preserve">El Nitrógeno es un elemento que desarrolla las proteínas y estimula el desarrollo vegetativo ayudando a que la hortícola </w:t>
      </w:r>
      <w:r w:rsidR="00792DB9">
        <w:rPr>
          <w:rFonts w:ascii="Arial" w:hAnsi="Arial" w:cs="Arial"/>
        </w:rPr>
        <w:t>tenga un color verde al follaje</w:t>
      </w:r>
      <w:r w:rsidRPr="00716452">
        <w:rPr>
          <w:rFonts w:ascii="Arial" w:hAnsi="Arial" w:cs="Arial"/>
        </w:rPr>
        <w:t>, en el cual aumenta el tamaño de las semillas. Una dosis excesiva puede llegar a provocar que el calibre de los turiones y su número tengan una disminución en el rendimiento.</w:t>
      </w:r>
    </w:p>
    <w:p w:rsidR="00AD7C3F" w:rsidRPr="00716452" w:rsidRDefault="00AD7C3F" w:rsidP="00AD7C3F">
      <w:pPr>
        <w:spacing w:line="360" w:lineRule="auto"/>
        <w:jc w:val="both"/>
        <w:rPr>
          <w:rFonts w:ascii="Arial" w:hAnsi="Arial" w:cs="Arial"/>
        </w:rPr>
      </w:pPr>
      <w:r w:rsidRPr="00716452">
        <w:rPr>
          <w:rFonts w:ascii="Arial" w:hAnsi="Arial" w:cs="Arial"/>
        </w:rPr>
        <w:t>El Fósforo apresura la madurez de las plantas, estimulando el desarrollo radicular, lo cual mejora la calidad de los productos y aumenta la resistencia a las enfermedades. Este elemento participa el desarrollo de proteínas y lecitinas y su presencia es indispensable para una buena fecundación de las flores.</w:t>
      </w:r>
    </w:p>
    <w:p w:rsidR="00AD7C3F" w:rsidRPr="00716452" w:rsidRDefault="00AD7C3F" w:rsidP="00AD7C3F">
      <w:pPr>
        <w:spacing w:line="360" w:lineRule="auto"/>
        <w:jc w:val="both"/>
        <w:rPr>
          <w:rFonts w:ascii="Arial" w:hAnsi="Arial" w:cs="Arial"/>
        </w:rPr>
      </w:pPr>
      <w:r w:rsidRPr="00716452">
        <w:rPr>
          <w:rFonts w:ascii="Arial" w:hAnsi="Arial" w:cs="Arial"/>
        </w:rPr>
        <w:t>El Potasio ayuda a formar los carbohidratos; las plantas toman una gran porción. Sin la existencia de este elemento, la planta se puede ver perjudicada, ya sea en el cambio de color del borde de las hojas y debilidad en los tallos.</w:t>
      </w:r>
    </w:p>
    <w:p w:rsidR="00AD7C3F" w:rsidRPr="00716452" w:rsidRDefault="00AD7C3F" w:rsidP="00AD7C3F">
      <w:pPr>
        <w:spacing w:line="360" w:lineRule="auto"/>
        <w:jc w:val="both"/>
        <w:rPr>
          <w:rFonts w:ascii="Arial" w:hAnsi="Arial" w:cs="Arial"/>
        </w:rPr>
      </w:pPr>
      <w:r w:rsidRPr="00716452">
        <w:rPr>
          <w:rFonts w:ascii="Arial" w:hAnsi="Arial" w:cs="Arial"/>
        </w:rPr>
        <w:t xml:space="preserve">El Calcio es indispensable para el desarrollo general de las plantas. Si las plantas no cuentan con este elemento se puede llegar a paralizar las reacciones químicas que </w:t>
      </w:r>
      <w:r w:rsidR="00792DB9">
        <w:rPr>
          <w:rFonts w:ascii="Arial" w:hAnsi="Arial" w:cs="Arial"/>
        </w:rPr>
        <w:t>son</w:t>
      </w:r>
      <w:r w:rsidRPr="00716452">
        <w:rPr>
          <w:rFonts w:ascii="Arial" w:hAnsi="Arial" w:cs="Arial"/>
        </w:rPr>
        <w:t xml:space="preserve"> realizadas en el suelo.</w:t>
      </w:r>
    </w:p>
    <w:p w:rsidR="00AD7C3F" w:rsidRPr="00716452" w:rsidRDefault="00AD7C3F" w:rsidP="00AD7C3F">
      <w:pPr>
        <w:spacing w:line="360" w:lineRule="auto"/>
        <w:jc w:val="both"/>
        <w:rPr>
          <w:rFonts w:ascii="Arial" w:hAnsi="Arial" w:cs="Arial"/>
        </w:rPr>
      </w:pPr>
      <w:r w:rsidRPr="00716452">
        <w:rPr>
          <w:rFonts w:ascii="Arial" w:hAnsi="Arial" w:cs="Arial"/>
        </w:rPr>
        <w:t>El Azufre es de gran utilidad ya que gracias a este, la mayoría de las proteínas se pueden elaborar..</w:t>
      </w:r>
    </w:p>
    <w:p w:rsidR="00AD7C3F" w:rsidRPr="00716452" w:rsidRDefault="00AD7C3F" w:rsidP="00AD7C3F">
      <w:pPr>
        <w:spacing w:line="360" w:lineRule="auto"/>
        <w:jc w:val="both"/>
        <w:rPr>
          <w:rFonts w:ascii="Arial" w:hAnsi="Arial" w:cs="Arial"/>
        </w:rPr>
      </w:pPr>
      <w:r w:rsidRPr="00716452">
        <w:rPr>
          <w:rFonts w:ascii="Arial" w:hAnsi="Arial" w:cs="Arial"/>
        </w:rPr>
        <w:t>El Magnesio  es necesario para la clorofila ya que es uno de los componentes tanto como el Hierro y también sirve para la formación de grasas.</w:t>
      </w:r>
    </w:p>
    <w:p w:rsidR="00AD7C3F" w:rsidRPr="00716452" w:rsidRDefault="00AD7C3F" w:rsidP="00AD7C3F">
      <w:pPr>
        <w:spacing w:line="360" w:lineRule="auto"/>
        <w:jc w:val="both"/>
        <w:rPr>
          <w:rFonts w:ascii="Arial" w:hAnsi="Arial" w:cs="Arial"/>
        </w:rPr>
      </w:pPr>
      <w:r w:rsidRPr="00716452">
        <w:rPr>
          <w:rFonts w:ascii="Arial" w:hAnsi="Arial" w:cs="Arial"/>
        </w:rPr>
        <w:t>Cada hortaliza utiliza diferentes elementos, pero en este caso los espárragos son más exigentes en nitrógeno, potasio, y fósforo.</w:t>
      </w:r>
    </w:p>
    <w:p w:rsidR="00AD7C3F" w:rsidRPr="009318FD" w:rsidRDefault="00FF7248" w:rsidP="00AD7C3F">
      <w:pPr>
        <w:jc w:val="both"/>
        <w:rPr>
          <w:rFonts w:ascii="Arial" w:hAnsi="Arial" w:cs="Arial"/>
          <w:b/>
        </w:rPr>
      </w:pPr>
      <w:sdt>
        <w:sdtPr>
          <w:rPr>
            <w:rFonts w:ascii="Arial" w:hAnsi="Arial" w:cs="Arial"/>
            <w:b/>
          </w:rPr>
          <w:id w:val="22159149"/>
          <w:citation/>
        </w:sdtPr>
        <w:sdtContent>
          <w:r w:rsidRPr="009318FD">
            <w:rPr>
              <w:rFonts w:ascii="Arial" w:hAnsi="Arial" w:cs="Arial"/>
              <w:b/>
            </w:rPr>
            <w:fldChar w:fldCharType="begin"/>
          </w:r>
          <w:r w:rsidR="00AD7C3F" w:rsidRPr="009318FD">
            <w:rPr>
              <w:rFonts w:ascii="Arial" w:hAnsi="Arial" w:cs="Arial"/>
              <w:b/>
            </w:rPr>
            <w:instrText xml:space="preserve"> </w:instrText>
          </w:r>
          <w:r w:rsidR="00136AC9">
            <w:rPr>
              <w:rFonts w:ascii="Arial" w:hAnsi="Arial" w:cs="Arial"/>
              <w:b/>
            </w:rPr>
            <w:instrText>CITATION</w:instrText>
          </w:r>
          <w:r w:rsidR="00AD7C3F" w:rsidRPr="009318FD">
            <w:rPr>
              <w:rFonts w:ascii="Arial" w:hAnsi="Arial" w:cs="Arial"/>
              <w:b/>
            </w:rPr>
            <w:instrText xml:space="preserve"> Vic04 \l 2058  </w:instrText>
          </w:r>
          <w:r w:rsidRPr="009318FD">
            <w:rPr>
              <w:rFonts w:ascii="Arial" w:hAnsi="Arial" w:cs="Arial"/>
              <w:b/>
            </w:rPr>
            <w:fldChar w:fldCharType="separate"/>
          </w:r>
          <w:r w:rsidR="00E3314B" w:rsidRPr="00E3314B">
            <w:rPr>
              <w:rFonts w:ascii="Arial" w:hAnsi="Arial" w:cs="Arial"/>
              <w:noProof/>
            </w:rPr>
            <w:t>(VicenteI &amp; Moises, 2004)</w:t>
          </w:r>
          <w:r w:rsidRPr="009318FD">
            <w:rPr>
              <w:rFonts w:ascii="Arial" w:hAnsi="Arial" w:cs="Arial"/>
              <w:b/>
            </w:rPr>
            <w:fldChar w:fldCharType="end"/>
          </w:r>
        </w:sdtContent>
      </w:sdt>
    </w:p>
    <w:p w:rsidR="008F571F" w:rsidRDefault="008F571F"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Historia de los Espárragos </w:t>
      </w:r>
    </w:p>
    <w:p w:rsidR="00AD7C3F" w:rsidRPr="00AD7C3F" w:rsidRDefault="00AD7C3F" w:rsidP="00AD7C3F">
      <w:pPr>
        <w:spacing w:line="360" w:lineRule="auto"/>
        <w:jc w:val="both"/>
        <w:rPr>
          <w:rFonts w:ascii="Arial" w:hAnsi="Arial" w:cs="Arial"/>
          <w:i/>
        </w:rPr>
      </w:pPr>
      <w:r w:rsidRPr="00AD7C3F">
        <w:rPr>
          <w:rFonts w:ascii="Arial" w:hAnsi="Arial" w:cs="Arial"/>
          <w:i/>
        </w:rPr>
        <w:t>“El espárrago (Asparagus officinalis L.) Es una hortaliza perteneciente a la familia de las Liliáceas. Originario de la costa asiática y de Europa mediterránea, los griegos lo dedicaban a Afrodita la diosa del amor, los romanos lo degustaban de preferencia como plato de entrada. Durante la Edad Media fue esencialmente cultivado en los jardines de los monasterios por sus virtudes medicinales. Con la llegada del siglo XVI comenzó a servirse nuevamente como legumbre, siendo los príncipes y las cortes reales los principales consumidores”</w:t>
      </w:r>
    </w:p>
    <w:p w:rsidR="00AD7C3F" w:rsidRPr="00AD7C3F" w:rsidRDefault="00FF7248" w:rsidP="00AD7C3F">
      <w:pPr>
        <w:pStyle w:val="Ttulo2"/>
        <w:spacing w:line="360" w:lineRule="auto"/>
        <w:rPr>
          <w:rFonts w:ascii="Arial" w:hAnsi="Arial" w:cs="Arial"/>
          <w:i/>
          <w:color w:val="auto"/>
          <w:sz w:val="24"/>
          <w:szCs w:val="24"/>
        </w:rPr>
      </w:pPr>
      <w:sdt>
        <w:sdtPr>
          <w:rPr>
            <w:rFonts w:ascii="Arial" w:hAnsi="Arial" w:cs="Arial"/>
            <w:color w:val="auto"/>
            <w:sz w:val="24"/>
            <w:szCs w:val="28"/>
          </w:rPr>
          <w:id w:val="6940502"/>
          <w:citation/>
        </w:sdtPr>
        <w:sdtContent>
          <w:r w:rsidRPr="00AD7C3F">
            <w:rPr>
              <w:rFonts w:ascii="Arial" w:hAnsi="Arial" w:cs="Arial"/>
              <w:color w:val="auto"/>
              <w:sz w:val="24"/>
              <w:szCs w:val="28"/>
            </w:rPr>
            <w:fldChar w:fldCharType="begin"/>
          </w:r>
          <w:r w:rsidR="00AD7C3F" w:rsidRPr="00AD7C3F">
            <w:rPr>
              <w:rFonts w:ascii="Arial" w:eastAsia="Calibri" w:hAnsi="Arial" w:cs="Arial"/>
              <w:b w:val="0"/>
              <w:bCs w:val="0"/>
              <w:i/>
              <w:color w:val="auto"/>
              <w:sz w:val="24"/>
              <w:szCs w:val="24"/>
            </w:rPr>
            <w:instrText xml:space="preserve"> </w:instrText>
          </w:r>
          <w:r w:rsidR="00136AC9">
            <w:rPr>
              <w:rFonts w:ascii="Arial" w:eastAsia="Calibri" w:hAnsi="Arial" w:cs="Arial"/>
              <w:b w:val="0"/>
              <w:bCs w:val="0"/>
              <w:i/>
              <w:color w:val="auto"/>
              <w:sz w:val="24"/>
              <w:szCs w:val="24"/>
            </w:rPr>
            <w:instrText>CITATION</w:instrText>
          </w:r>
          <w:r w:rsidR="00AD7C3F" w:rsidRPr="00AD7C3F">
            <w:rPr>
              <w:rFonts w:ascii="Arial" w:eastAsia="Calibri" w:hAnsi="Arial" w:cs="Arial"/>
              <w:b w:val="0"/>
              <w:bCs w:val="0"/>
              <w:i/>
              <w:color w:val="auto"/>
              <w:sz w:val="24"/>
              <w:szCs w:val="24"/>
            </w:rPr>
            <w:instrText xml:space="preserve"> VAL03 \l 2058 </w:instrText>
          </w:r>
          <w:r w:rsidRPr="00AD7C3F">
            <w:rPr>
              <w:rFonts w:ascii="Arial" w:hAnsi="Arial" w:cs="Arial"/>
              <w:color w:val="auto"/>
              <w:sz w:val="24"/>
              <w:szCs w:val="28"/>
            </w:rPr>
            <w:fldChar w:fldCharType="separate"/>
          </w:r>
          <w:r w:rsidR="00E3314B" w:rsidRPr="00E3314B">
            <w:rPr>
              <w:rFonts w:ascii="Arial" w:eastAsia="Calibri" w:hAnsi="Arial" w:cs="Arial"/>
              <w:noProof/>
              <w:color w:val="auto"/>
              <w:sz w:val="24"/>
              <w:szCs w:val="24"/>
            </w:rPr>
            <w:t>(Marcel, 2003)</w:t>
          </w:r>
          <w:r w:rsidRPr="00AD7C3F">
            <w:rPr>
              <w:rFonts w:ascii="Arial" w:hAnsi="Arial" w:cs="Arial"/>
              <w:color w:val="auto"/>
              <w:sz w:val="24"/>
              <w:szCs w:val="28"/>
            </w:rPr>
            <w:fldChar w:fldCharType="end"/>
          </w:r>
        </w:sdtContent>
      </w:sdt>
    </w:p>
    <w:p w:rsidR="008F571F" w:rsidRDefault="008F571F" w:rsidP="008F571F">
      <w:pPr>
        <w:ind w:left="360"/>
        <w:rPr>
          <w:rFonts w:ascii="Papyrus" w:hAnsi="Papyrus"/>
          <w:b/>
          <w:color w:val="23440C"/>
          <w:sz w:val="28"/>
        </w:rPr>
      </w:pPr>
    </w:p>
    <w:p w:rsidR="00E475D5" w:rsidRPr="00E475D5" w:rsidRDefault="00BE4097" w:rsidP="00E475D5">
      <w:pPr>
        <w:ind w:left="360"/>
        <w:rPr>
          <w:rFonts w:ascii="Papyrus" w:hAnsi="Papyrus"/>
          <w:b/>
          <w:color w:val="23440C"/>
          <w:sz w:val="28"/>
        </w:rPr>
      </w:pPr>
      <w:r>
        <w:rPr>
          <w:rFonts w:ascii="Papyrus" w:hAnsi="Papyrus"/>
          <w:b/>
          <w:color w:val="23440C"/>
          <w:sz w:val="28"/>
        </w:rPr>
        <w:t>Modificación Genética</w:t>
      </w:r>
    </w:p>
    <w:p w:rsidR="00BE4097" w:rsidRDefault="00BE4097" w:rsidP="00BE4097">
      <w:pPr>
        <w:spacing w:line="360" w:lineRule="auto"/>
        <w:ind w:left="360"/>
        <w:jc w:val="both"/>
        <w:rPr>
          <w:rFonts w:ascii="Arial" w:hAnsi="Arial" w:cs="Arial"/>
        </w:rPr>
      </w:pPr>
      <w:r>
        <w:rPr>
          <w:rFonts w:ascii="Arial" w:hAnsi="Arial" w:cs="Arial"/>
        </w:rPr>
        <w:t>La modificación genética de los espárragos tiene lo siguiente como objetivos:</w:t>
      </w:r>
    </w:p>
    <w:p w:rsidR="00BE4097" w:rsidRPr="00BE4097" w:rsidRDefault="00BE4097" w:rsidP="00BE4097">
      <w:pPr>
        <w:pStyle w:val="Prrafodelista"/>
        <w:numPr>
          <w:ilvl w:val="0"/>
          <w:numId w:val="20"/>
        </w:numPr>
        <w:spacing w:line="360" w:lineRule="auto"/>
        <w:jc w:val="both"/>
        <w:rPr>
          <w:rFonts w:ascii="Arial" w:hAnsi="Arial" w:cs="Arial"/>
          <w:sz w:val="24"/>
        </w:rPr>
      </w:pPr>
      <w:r w:rsidRPr="00BE4097">
        <w:rPr>
          <w:rFonts w:ascii="Arial" w:hAnsi="Arial" w:cs="Arial"/>
          <w:sz w:val="24"/>
        </w:rPr>
        <w:t>Mejorar resitencia ante plagas.</w:t>
      </w:r>
    </w:p>
    <w:p w:rsidR="00BE4097" w:rsidRPr="00BE4097" w:rsidRDefault="00BE4097" w:rsidP="00BE4097">
      <w:pPr>
        <w:pStyle w:val="Prrafodelista"/>
        <w:numPr>
          <w:ilvl w:val="0"/>
          <w:numId w:val="20"/>
        </w:numPr>
        <w:spacing w:line="360" w:lineRule="auto"/>
        <w:jc w:val="both"/>
        <w:rPr>
          <w:rFonts w:ascii="Arial" w:hAnsi="Arial" w:cs="Arial"/>
          <w:sz w:val="24"/>
        </w:rPr>
      </w:pPr>
      <w:r w:rsidRPr="00BE4097">
        <w:rPr>
          <w:rFonts w:ascii="Arial" w:hAnsi="Arial" w:cs="Arial"/>
          <w:sz w:val="24"/>
        </w:rPr>
        <w:t>Tener rendimientos más altos.</w:t>
      </w:r>
    </w:p>
    <w:p w:rsidR="00BE4097" w:rsidRPr="00BE4097" w:rsidRDefault="00BE4097" w:rsidP="00BE4097">
      <w:pPr>
        <w:pStyle w:val="Prrafodelista"/>
        <w:numPr>
          <w:ilvl w:val="0"/>
          <w:numId w:val="20"/>
        </w:numPr>
        <w:spacing w:line="360" w:lineRule="auto"/>
        <w:jc w:val="both"/>
        <w:rPr>
          <w:rFonts w:ascii="Arial" w:hAnsi="Arial" w:cs="Arial"/>
          <w:sz w:val="24"/>
        </w:rPr>
      </w:pPr>
      <w:r w:rsidRPr="00BE4097">
        <w:rPr>
          <w:rFonts w:ascii="Arial" w:hAnsi="Arial" w:cs="Arial"/>
          <w:sz w:val="24"/>
        </w:rPr>
        <w:t>Tener una producción de mejor calidad.</w:t>
      </w:r>
    </w:p>
    <w:p w:rsidR="00BE4097" w:rsidRPr="00BE4097" w:rsidRDefault="00BE4097" w:rsidP="00BE4097">
      <w:pPr>
        <w:pStyle w:val="Prrafodelista"/>
        <w:numPr>
          <w:ilvl w:val="0"/>
          <w:numId w:val="20"/>
        </w:numPr>
        <w:spacing w:line="360" w:lineRule="auto"/>
        <w:jc w:val="both"/>
        <w:rPr>
          <w:rFonts w:ascii="Arial" w:hAnsi="Arial" w:cs="Arial"/>
          <w:sz w:val="24"/>
        </w:rPr>
      </w:pPr>
      <w:r w:rsidRPr="00BE4097">
        <w:rPr>
          <w:rFonts w:ascii="Arial" w:hAnsi="Arial" w:cs="Arial"/>
          <w:sz w:val="24"/>
        </w:rPr>
        <w:t>Mejorar el contenido nutricional.</w:t>
      </w:r>
    </w:p>
    <w:p w:rsidR="00BE4097" w:rsidRPr="00BE4097" w:rsidRDefault="00BE4097" w:rsidP="00BE4097">
      <w:pPr>
        <w:pStyle w:val="Prrafodelista"/>
        <w:numPr>
          <w:ilvl w:val="0"/>
          <w:numId w:val="20"/>
        </w:numPr>
        <w:spacing w:line="360" w:lineRule="auto"/>
        <w:jc w:val="both"/>
        <w:rPr>
          <w:rFonts w:ascii="Arial" w:hAnsi="Arial" w:cs="Arial"/>
          <w:sz w:val="24"/>
        </w:rPr>
      </w:pPr>
      <w:r w:rsidRPr="00BE4097">
        <w:rPr>
          <w:rFonts w:ascii="Arial" w:hAnsi="Arial" w:cs="Arial"/>
          <w:sz w:val="24"/>
        </w:rPr>
        <w:t>Mejorar la tolerancia ante: heladas, sequías, salinidad y acidez de suelos.</w:t>
      </w:r>
    </w:p>
    <w:p w:rsidR="002F1532" w:rsidRDefault="00BE4097" w:rsidP="00BE4097">
      <w:pPr>
        <w:pStyle w:val="Prrafodelista"/>
        <w:numPr>
          <w:ilvl w:val="0"/>
          <w:numId w:val="20"/>
        </w:numPr>
        <w:spacing w:line="360" w:lineRule="auto"/>
        <w:jc w:val="both"/>
        <w:rPr>
          <w:rFonts w:ascii="Arial" w:hAnsi="Arial" w:cs="Arial"/>
          <w:sz w:val="24"/>
        </w:rPr>
      </w:pPr>
      <w:r w:rsidRPr="00BE4097">
        <w:rPr>
          <w:rFonts w:ascii="Arial" w:hAnsi="Arial" w:cs="Arial"/>
          <w:sz w:val="24"/>
        </w:rPr>
        <w:t xml:space="preserve">Mejorar la resitencia ante los cambios climáticos. </w:t>
      </w:r>
    </w:p>
    <w:p w:rsidR="008F571F" w:rsidRPr="002F1532" w:rsidRDefault="00E475D5" w:rsidP="002F1532">
      <w:pPr>
        <w:spacing w:line="360" w:lineRule="auto"/>
        <w:jc w:val="both"/>
        <w:rPr>
          <w:rFonts w:ascii="Arial" w:hAnsi="Arial" w:cs="Arial"/>
          <w:b/>
        </w:rPr>
      </w:pPr>
      <w:r>
        <w:rPr>
          <w:rFonts w:ascii="Arial" w:hAnsi="Arial" w:cs="Arial"/>
          <w:b/>
          <w:noProof/>
          <w:lang w:eastAsia="es-ES_tradnl"/>
        </w:rPr>
        <w:drawing>
          <wp:anchor distT="0" distB="0" distL="114300" distR="114300" simplePos="0" relativeHeight="251683840" behindDoc="0" locked="0" layoutInCell="1" allowOverlap="1">
            <wp:simplePos x="0" y="0"/>
            <wp:positionH relativeFrom="column">
              <wp:posOffset>228600</wp:posOffset>
            </wp:positionH>
            <wp:positionV relativeFrom="paragraph">
              <wp:posOffset>415290</wp:posOffset>
            </wp:positionV>
            <wp:extent cx="5029835" cy="2423795"/>
            <wp:effectExtent l="25400" t="0" r="0" b="0"/>
            <wp:wrapSquare wrapText="bothSides"/>
            <wp:docPr id="6" name="" descr=":Screen shot 2011-05-08 at 2.29.2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1-05-08 at 2.29.20 AM.jpg"/>
                    <pic:cNvPicPr>
                      <a:picLocks noChangeAspect="1" noChangeArrowheads="1"/>
                    </pic:cNvPicPr>
                  </pic:nvPicPr>
                  <pic:blipFill>
                    <a:blip r:embed="rId11"/>
                    <a:srcRect/>
                    <a:stretch>
                      <a:fillRect/>
                    </a:stretch>
                  </pic:blipFill>
                  <pic:spPr bwMode="auto">
                    <a:xfrm>
                      <a:off x="0" y="0"/>
                      <a:ext cx="5029835" cy="2423795"/>
                    </a:xfrm>
                    <a:prstGeom prst="rect">
                      <a:avLst/>
                    </a:prstGeom>
                    <a:noFill/>
                    <a:ln w="9525">
                      <a:noFill/>
                      <a:miter lim="800000"/>
                      <a:headEnd/>
                      <a:tailEnd/>
                    </a:ln>
                  </pic:spPr>
                </pic:pic>
              </a:graphicData>
            </a:graphic>
          </wp:anchor>
        </w:drawing>
      </w:r>
      <w:r w:rsidR="002F1532" w:rsidRPr="002F1532">
        <w:rPr>
          <w:rFonts w:ascii="Arial" w:hAnsi="Arial" w:cs="Arial"/>
          <w:b/>
        </w:rPr>
        <w:t>Factores a Considerar:</w:t>
      </w:r>
    </w:p>
    <w:p w:rsidR="0029345D" w:rsidRDefault="008F571F" w:rsidP="008F571F">
      <w:pPr>
        <w:ind w:left="360"/>
        <w:rPr>
          <w:rFonts w:ascii="Papyrus" w:hAnsi="Papyrus"/>
          <w:b/>
          <w:color w:val="23440C"/>
          <w:sz w:val="28"/>
        </w:rPr>
      </w:pPr>
      <w:r w:rsidRPr="008F571F">
        <w:rPr>
          <w:rFonts w:ascii="Papyrus" w:hAnsi="Papyrus"/>
          <w:b/>
          <w:color w:val="23440C"/>
          <w:sz w:val="28"/>
        </w:rPr>
        <w:t xml:space="preserve"> </w:t>
      </w:r>
    </w:p>
    <w:p w:rsidR="00D161FE" w:rsidRDefault="00D161FE" w:rsidP="004D7954">
      <w:pPr>
        <w:spacing w:line="360" w:lineRule="auto"/>
        <w:jc w:val="both"/>
        <w:rPr>
          <w:rFonts w:ascii="Arial" w:hAnsi="Arial"/>
          <w:color w:val="23440C"/>
        </w:rPr>
      </w:pPr>
    </w:p>
    <w:p w:rsidR="00D161FE" w:rsidRDefault="00D161FE" w:rsidP="004D7954">
      <w:pPr>
        <w:spacing w:line="360" w:lineRule="auto"/>
        <w:jc w:val="both"/>
        <w:rPr>
          <w:rFonts w:ascii="Arial" w:hAnsi="Arial"/>
          <w:color w:val="23440C"/>
        </w:rPr>
      </w:pPr>
    </w:p>
    <w:p w:rsidR="00D161FE" w:rsidRDefault="00D161FE" w:rsidP="004D7954">
      <w:pPr>
        <w:spacing w:line="360" w:lineRule="auto"/>
        <w:jc w:val="both"/>
        <w:rPr>
          <w:rFonts w:ascii="Arial" w:hAnsi="Arial"/>
          <w:color w:val="23440C"/>
        </w:rPr>
      </w:pPr>
    </w:p>
    <w:p w:rsidR="00D161FE" w:rsidRDefault="00D161FE" w:rsidP="004D7954">
      <w:pPr>
        <w:spacing w:line="360" w:lineRule="auto"/>
        <w:jc w:val="both"/>
        <w:rPr>
          <w:rFonts w:ascii="Arial" w:hAnsi="Arial"/>
          <w:color w:val="23440C"/>
        </w:rPr>
      </w:pPr>
    </w:p>
    <w:p w:rsidR="00E475D5" w:rsidRDefault="00E475D5" w:rsidP="004D7954">
      <w:pPr>
        <w:spacing w:line="360" w:lineRule="auto"/>
        <w:jc w:val="both"/>
        <w:rPr>
          <w:rFonts w:ascii="Arial" w:hAnsi="Arial"/>
          <w:color w:val="23440C"/>
        </w:rPr>
      </w:pPr>
    </w:p>
    <w:p w:rsidR="00E475D5" w:rsidRDefault="00E475D5" w:rsidP="004D7954">
      <w:pPr>
        <w:spacing w:line="360" w:lineRule="auto"/>
        <w:jc w:val="both"/>
        <w:rPr>
          <w:rFonts w:ascii="Arial" w:hAnsi="Arial"/>
          <w:color w:val="23440C"/>
        </w:rPr>
      </w:pPr>
    </w:p>
    <w:p w:rsidR="00E475D5" w:rsidRDefault="00E475D5" w:rsidP="004D7954">
      <w:pPr>
        <w:spacing w:line="360" w:lineRule="auto"/>
        <w:jc w:val="both"/>
        <w:rPr>
          <w:rFonts w:ascii="Arial" w:hAnsi="Arial"/>
          <w:color w:val="23440C"/>
        </w:rPr>
      </w:pPr>
    </w:p>
    <w:p w:rsidR="008F571F" w:rsidRPr="004D7954" w:rsidRDefault="004D7954" w:rsidP="004D7954">
      <w:pPr>
        <w:spacing w:line="360" w:lineRule="auto"/>
        <w:jc w:val="both"/>
        <w:rPr>
          <w:rFonts w:ascii="Arial" w:hAnsi="Arial"/>
          <w:color w:val="23440C"/>
        </w:rPr>
      </w:pPr>
      <w:r w:rsidRPr="004D7954">
        <w:rPr>
          <w:rFonts w:ascii="Arial" w:hAnsi="Arial"/>
          <w:color w:val="23440C"/>
        </w:rPr>
        <w:t>“</w:t>
      </w:r>
      <w:r w:rsidRPr="00A553C8">
        <w:rPr>
          <w:rFonts w:ascii="Arial" w:hAnsi="Arial"/>
          <w:i/>
          <w:color w:val="23440C"/>
        </w:rPr>
        <w:t>Tampoco se puede hablar con inteligencia de los OMG mientras el debate se mantenga entre generalidades. Por este motivo, la FAO ha estado elaborando un inventario mundial de aplicaciones agrícolas y productos de la biotecnología, con especial referencia a los países en desarrollo. Los resultados preliminares muestran que la superficie agrícola total dedicada a cultivos modificados genéticamente es de alrededor de 44,2 millones de hectáreas, mientras que hace apenas tres años eran sólo 11 millones de hectáreas. Alrededor del 75% de esta superficie está en los países industrializados. La mayor parte de estos cultivos se concentran en cuatro productos: soya, maíz, algodón y canola. Alrededor del 16% del total de la superficie dedicada a estos cultivos está produciendo variedades modificadas genéticamente, con dos características predominantes: la resistencia a los insectos y la tolerancia a los herbicidas. También hay superficies reducidas en las que se producen patatas y papayas, productos a los que se les han añadido genes para demorar su maduración y resistir a los virus.”</w:t>
      </w:r>
      <w:r w:rsidR="00A553C8">
        <w:rPr>
          <w:rFonts w:ascii="Arial" w:hAnsi="Arial"/>
          <w:i/>
          <w:color w:val="23440C"/>
        </w:rPr>
        <w:t xml:space="preserve"> </w:t>
      </w:r>
      <w:r w:rsidR="00A553C8">
        <w:rPr>
          <w:rFonts w:ascii="Verdana" w:hAnsi="Verdana" w:cs="Verdana"/>
          <w:b/>
          <w:bCs/>
          <w:sz w:val="22"/>
          <w:szCs w:val="22"/>
        </w:rPr>
        <w:t xml:space="preserve"> </w:t>
      </w:r>
      <w:sdt>
        <w:sdtPr>
          <w:rPr>
            <w:rFonts w:ascii="Verdana" w:hAnsi="Verdana" w:cs="Verdana"/>
            <w:b/>
            <w:bCs/>
            <w:sz w:val="22"/>
            <w:szCs w:val="22"/>
          </w:rPr>
          <w:id w:val="9800881"/>
          <w:citation/>
        </w:sdtPr>
        <w:sdtContent>
          <w:r w:rsidR="00A553C8">
            <w:rPr>
              <w:rFonts w:ascii="Verdana" w:hAnsi="Verdana" w:cs="Verdana"/>
              <w:b/>
              <w:bCs/>
              <w:sz w:val="22"/>
              <w:szCs w:val="22"/>
            </w:rPr>
            <w:fldChar w:fldCharType="begin"/>
          </w:r>
          <w:r w:rsidR="00A553C8">
            <w:rPr>
              <w:rFonts w:ascii="Times New Roman" w:hAnsi="Times New Roman" w:cs="Verdana"/>
              <w:b/>
              <w:bCs/>
              <w:sz w:val="22"/>
              <w:szCs w:val="22"/>
            </w:rPr>
            <w:instrText xml:space="preserve"> </w:instrText>
          </w:r>
          <w:r w:rsidR="00136AC9">
            <w:rPr>
              <w:rFonts w:ascii="Times New Roman" w:hAnsi="Times New Roman" w:cs="Verdana"/>
              <w:b/>
              <w:bCs/>
              <w:sz w:val="22"/>
              <w:szCs w:val="22"/>
            </w:rPr>
            <w:instrText>CITATION</w:instrText>
          </w:r>
          <w:r w:rsidR="00A553C8">
            <w:rPr>
              <w:rFonts w:ascii="Times New Roman" w:hAnsi="Times New Roman" w:cs="Verdana"/>
              <w:b/>
              <w:bCs/>
              <w:sz w:val="22"/>
              <w:szCs w:val="22"/>
            </w:rPr>
            <w:instrText xml:space="preserve"> Lui011 \l 1034 </w:instrText>
          </w:r>
          <w:r w:rsidR="00A553C8">
            <w:rPr>
              <w:rFonts w:ascii="Verdana" w:hAnsi="Verdana" w:cs="Verdana"/>
              <w:b/>
              <w:bCs/>
              <w:sz w:val="22"/>
              <w:szCs w:val="22"/>
            </w:rPr>
            <w:fldChar w:fldCharType="separate"/>
          </w:r>
          <w:r w:rsidR="00E3314B" w:rsidRPr="00E3314B">
            <w:rPr>
              <w:rFonts w:ascii="Times New Roman" w:hAnsi="Times New Roman" w:cs="Verdana"/>
              <w:noProof/>
              <w:sz w:val="22"/>
              <w:szCs w:val="22"/>
            </w:rPr>
            <w:t>(Freso, 2001)</w:t>
          </w:r>
          <w:r w:rsidR="00A553C8">
            <w:rPr>
              <w:rFonts w:ascii="Verdana" w:hAnsi="Verdana" w:cs="Verdana"/>
              <w:b/>
              <w:bCs/>
              <w:sz w:val="22"/>
              <w:szCs w:val="22"/>
            </w:rPr>
            <w:fldChar w:fldCharType="end"/>
          </w:r>
        </w:sdtContent>
      </w:sdt>
    </w:p>
    <w:p w:rsidR="004D7954" w:rsidRPr="004D7954" w:rsidRDefault="004D7954" w:rsidP="004D7954">
      <w:pPr>
        <w:widowControl w:val="0"/>
        <w:autoSpaceDE w:val="0"/>
        <w:autoSpaceDN w:val="0"/>
        <w:adjustRightInd w:val="0"/>
        <w:spacing w:after="240" w:line="360" w:lineRule="auto"/>
        <w:jc w:val="both"/>
        <w:rPr>
          <w:rFonts w:ascii="Arial" w:hAnsi="Arial" w:cs="Geneva"/>
          <w:b/>
          <w:color w:val="262626"/>
        </w:rPr>
      </w:pPr>
      <w:r w:rsidRPr="004D7954">
        <w:rPr>
          <w:rFonts w:ascii="Arial" w:hAnsi="Arial" w:cs="Geneva"/>
          <w:b/>
          <w:color w:val="262626"/>
        </w:rPr>
        <w:t>Los principales ob</w:t>
      </w:r>
      <w:r w:rsidR="00792DB9">
        <w:rPr>
          <w:rFonts w:ascii="Arial" w:hAnsi="Arial" w:cs="Geneva"/>
          <w:b/>
          <w:color w:val="262626"/>
        </w:rPr>
        <w:t>jetivos que se persiguen en la mejora g</w:t>
      </w:r>
      <w:r w:rsidRPr="004D7954">
        <w:rPr>
          <w:rFonts w:ascii="Arial" w:hAnsi="Arial" w:cs="Geneva"/>
          <w:b/>
          <w:color w:val="262626"/>
        </w:rPr>
        <w:t>enética del espárrago verde son:</w:t>
      </w:r>
    </w:p>
    <w:p w:rsidR="004D7954" w:rsidRPr="009A683A" w:rsidRDefault="004D7954" w:rsidP="004D7954">
      <w:pPr>
        <w:widowControl w:val="0"/>
        <w:numPr>
          <w:ilvl w:val="0"/>
          <w:numId w:val="21"/>
        </w:numPr>
        <w:tabs>
          <w:tab w:val="left" w:pos="220"/>
          <w:tab w:val="left" w:pos="720"/>
        </w:tabs>
        <w:autoSpaceDE w:val="0"/>
        <w:autoSpaceDN w:val="0"/>
        <w:adjustRightInd w:val="0"/>
        <w:spacing w:after="0" w:line="360" w:lineRule="auto"/>
        <w:ind w:hanging="720"/>
        <w:jc w:val="both"/>
        <w:rPr>
          <w:rFonts w:ascii="Arial" w:hAnsi="Arial" w:cs="Geneva"/>
          <w:i/>
          <w:color w:val="262626"/>
        </w:rPr>
      </w:pPr>
      <w:r w:rsidRPr="009A683A">
        <w:rPr>
          <w:rFonts w:ascii="Arial" w:hAnsi="Arial" w:cs="Geneva"/>
          <w:i/>
          <w:color w:val="262626"/>
        </w:rPr>
        <w:t>Precocidad.</w:t>
      </w:r>
    </w:p>
    <w:p w:rsidR="004D7954" w:rsidRPr="009A683A" w:rsidRDefault="004D7954" w:rsidP="004D7954">
      <w:pPr>
        <w:widowControl w:val="0"/>
        <w:numPr>
          <w:ilvl w:val="0"/>
          <w:numId w:val="21"/>
        </w:numPr>
        <w:tabs>
          <w:tab w:val="left" w:pos="220"/>
          <w:tab w:val="left" w:pos="720"/>
        </w:tabs>
        <w:autoSpaceDE w:val="0"/>
        <w:autoSpaceDN w:val="0"/>
        <w:adjustRightInd w:val="0"/>
        <w:spacing w:after="0" w:line="360" w:lineRule="auto"/>
        <w:ind w:hanging="720"/>
        <w:jc w:val="both"/>
        <w:rPr>
          <w:rFonts w:ascii="Arial" w:hAnsi="Arial" w:cs="Geneva"/>
          <w:i/>
          <w:color w:val="262626"/>
        </w:rPr>
      </w:pPr>
      <w:r w:rsidRPr="009A683A">
        <w:rPr>
          <w:rFonts w:ascii="Arial" w:hAnsi="Arial" w:cs="Geneva"/>
          <w:i/>
          <w:color w:val="262626"/>
        </w:rPr>
        <w:t>Incremento y agrupación de la producción.</w:t>
      </w:r>
    </w:p>
    <w:p w:rsidR="004D7954" w:rsidRPr="009A683A" w:rsidRDefault="004D7954" w:rsidP="004D7954">
      <w:pPr>
        <w:widowControl w:val="0"/>
        <w:numPr>
          <w:ilvl w:val="0"/>
          <w:numId w:val="21"/>
        </w:numPr>
        <w:tabs>
          <w:tab w:val="left" w:pos="220"/>
          <w:tab w:val="left" w:pos="720"/>
        </w:tabs>
        <w:autoSpaceDE w:val="0"/>
        <w:autoSpaceDN w:val="0"/>
        <w:adjustRightInd w:val="0"/>
        <w:spacing w:after="0" w:line="360" w:lineRule="auto"/>
        <w:ind w:hanging="720"/>
        <w:jc w:val="both"/>
        <w:rPr>
          <w:rFonts w:ascii="Arial" w:hAnsi="Arial" w:cs="Geneva"/>
          <w:i/>
          <w:color w:val="262626"/>
        </w:rPr>
      </w:pPr>
      <w:r w:rsidRPr="009A683A">
        <w:rPr>
          <w:rFonts w:ascii="Arial" w:hAnsi="Arial" w:cs="Geneva"/>
          <w:i/>
          <w:color w:val="262626"/>
        </w:rPr>
        <w:t>Buena calidad, uniformidad y apariencia atractiva del turión.</w:t>
      </w:r>
    </w:p>
    <w:p w:rsidR="004D7954" w:rsidRPr="009A683A" w:rsidRDefault="004D7954" w:rsidP="004D7954">
      <w:pPr>
        <w:widowControl w:val="0"/>
        <w:numPr>
          <w:ilvl w:val="0"/>
          <w:numId w:val="21"/>
        </w:numPr>
        <w:tabs>
          <w:tab w:val="left" w:pos="220"/>
          <w:tab w:val="left" w:pos="720"/>
        </w:tabs>
        <w:autoSpaceDE w:val="0"/>
        <w:autoSpaceDN w:val="0"/>
        <w:adjustRightInd w:val="0"/>
        <w:spacing w:after="0" w:line="360" w:lineRule="auto"/>
        <w:ind w:hanging="720"/>
        <w:jc w:val="both"/>
        <w:rPr>
          <w:rFonts w:ascii="Arial" w:hAnsi="Arial" w:cs="Geneva"/>
          <w:i/>
          <w:color w:val="262626"/>
        </w:rPr>
      </w:pPr>
      <w:r w:rsidRPr="009A683A">
        <w:rPr>
          <w:rFonts w:ascii="Arial" w:hAnsi="Arial" w:cs="Geneva"/>
          <w:i/>
          <w:color w:val="262626"/>
        </w:rPr>
        <w:t>Disminución de la fibrosidad del turión.</w:t>
      </w:r>
    </w:p>
    <w:p w:rsidR="004D7954" w:rsidRPr="009A683A" w:rsidRDefault="004D7954" w:rsidP="004D7954">
      <w:pPr>
        <w:widowControl w:val="0"/>
        <w:numPr>
          <w:ilvl w:val="0"/>
          <w:numId w:val="21"/>
        </w:numPr>
        <w:tabs>
          <w:tab w:val="left" w:pos="220"/>
          <w:tab w:val="left" w:pos="720"/>
        </w:tabs>
        <w:autoSpaceDE w:val="0"/>
        <w:autoSpaceDN w:val="0"/>
        <w:adjustRightInd w:val="0"/>
        <w:spacing w:after="0" w:line="360" w:lineRule="auto"/>
        <w:ind w:hanging="720"/>
        <w:jc w:val="both"/>
        <w:rPr>
          <w:rFonts w:ascii="Arial" w:hAnsi="Arial" w:cs="Geneva"/>
          <w:i/>
          <w:color w:val="262626"/>
        </w:rPr>
      </w:pPr>
      <w:r w:rsidRPr="009A683A">
        <w:rPr>
          <w:rFonts w:ascii="Arial" w:hAnsi="Arial" w:cs="Geneva"/>
          <w:i/>
          <w:color w:val="262626"/>
        </w:rPr>
        <w:t>Mantenimiento de las brácteas cerradas en el turión.</w:t>
      </w:r>
    </w:p>
    <w:p w:rsidR="004D7954" w:rsidRPr="009A683A" w:rsidRDefault="004D7954" w:rsidP="004D7954">
      <w:pPr>
        <w:widowControl w:val="0"/>
        <w:numPr>
          <w:ilvl w:val="0"/>
          <w:numId w:val="21"/>
        </w:numPr>
        <w:tabs>
          <w:tab w:val="left" w:pos="220"/>
          <w:tab w:val="left" w:pos="720"/>
        </w:tabs>
        <w:autoSpaceDE w:val="0"/>
        <w:autoSpaceDN w:val="0"/>
        <w:adjustRightInd w:val="0"/>
        <w:spacing w:after="0" w:line="360" w:lineRule="auto"/>
        <w:ind w:hanging="720"/>
        <w:jc w:val="both"/>
        <w:rPr>
          <w:rFonts w:ascii="Arial" w:hAnsi="Arial" w:cs="Geneva"/>
          <w:i/>
          <w:color w:val="262626"/>
        </w:rPr>
      </w:pPr>
      <w:r w:rsidRPr="009A683A">
        <w:rPr>
          <w:rFonts w:ascii="Arial" w:hAnsi="Arial" w:cs="Geneva"/>
          <w:i/>
          <w:color w:val="262626"/>
        </w:rPr>
        <w:t>Resistencia a plagas y enfermedades.</w:t>
      </w:r>
    </w:p>
    <w:p w:rsidR="004D7954" w:rsidRPr="009A683A" w:rsidRDefault="004D7954" w:rsidP="004D7954">
      <w:pPr>
        <w:widowControl w:val="0"/>
        <w:numPr>
          <w:ilvl w:val="0"/>
          <w:numId w:val="21"/>
        </w:numPr>
        <w:tabs>
          <w:tab w:val="left" w:pos="220"/>
          <w:tab w:val="left" w:pos="720"/>
        </w:tabs>
        <w:autoSpaceDE w:val="0"/>
        <w:autoSpaceDN w:val="0"/>
        <w:adjustRightInd w:val="0"/>
        <w:spacing w:after="0" w:line="360" w:lineRule="auto"/>
        <w:ind w:hanging="720"/>
        <w:jc w:val="both"/>
        <w:rPr>
          <w:rFonts w:ascii="Arial" w:hAnsi="Arial" w:cs="Geneva"/>
          <w:i/>
          <w:color w:val="262626"/>
        </w:rPr>
      </w:pPr>
      <w:r w:rsidRPr="009A683A">
        <w:rPr>
          <w:rFonts w:ascii="Arial" w:hAnsi="Arial" w:cs="Geneva"/>
          <w:i/>
          <w:color w:val="262626"/>
        </w:rPr>
        <w:t>Cultivares totalmente masculinos.</w:t>
      </w:r>
    </w:p>
    <w:p w:rsidR="00792DB9" w:rsidRDefault="00792DB9" w:rsidP="004D7954">
      <w:pPr>
        <w:widowControl w:val="0"/>
        <w:autoSpaceDE w:val="0"/>
        <w:autoSpaceDN w:val="0"/>
        <w:adjustRightInd w:val="0"/>
        <w:spacing w:after="240" w:line="360" w:lineRule="auto"/>
        <w:jc w:val="both"/>
        <w:rPr>
          <w:rFonts w:ascii="Arial" w:hAnsi="Arial" w:cs="Geneva"/>
          <w:color w:val="262626"/>
        </w:rPr>
      </w:pPr>
    </w:p>
    <w:p w:rsidR="004D7954" w:rsidRPr="009A683A" w:rsidRDefault="004D7954" w:rsidP="004D7954">
      <w:pPr>
        <w:widowControl w:val="0"/>
        <w:autoSpaceDE w:val="0"/>
        <w:autoSpaceDN w:val="0"/>
        <w:adjustRightInd w:val="0"/>
        <w:spacing w:after="240" w:line="360" w:lineRule="auto"/>
        <w:jc w:val="both"/>
        <w:rPr>
          <w:rFonts w:ascii="Arial" w:hAnsi="Arial" w:cs="Geneva"/>
          <w:i/>
          <w:color w:val="262626"/>
        </w:rPr>
      </w:pPr>
      <w:r w:rsidRPr="009A683A">
        <w:rPr>
          <w:rFonts w:ascii="Arial" w:hAnsi="Arial" w:cs="Geneva"/>
          <w:i/>
          <w:color w:val="262626"/>
        </w:rPr>
        <w:t>Actualmente las investigaciones se centran por un lado en el cultivo de anteras como fase previa para obtener "supermachos" (YY) que son cruzados con hembras (XX) y dan lugar a híbridos totalmente masculinos, que son empleados como cultivares. En la producción de "supermachos" se emplean dos métodos:</w:t>
      </w:r>
    </w:p>
    <w:p w:rsidR="004D7954" w:rsidRPr="009A683A" w:rsidRDefault="004D7954" w:rsidP="004D7954">
      <w:pPr>
        <w:spacing w:line="360" w:lineRule="auto"/>
        <w:ind w:left="360"/>
        <w:rPr>
          <w:rFonts w:ascii="Arial" w:hAnsi="Arial" w:cs="Geneva"/>
          <w:i/>
          <w:color w:val="262626"/>
        </w:rPr>
      </w:pPr>
      <w:r w:rsidRPr="009A683A">
        <w:rPr>
          <w:rFonts w:ascii="Arial" w:hAnsi="Arial" w:cs="Geneva"/>
          <w:i/>
          <w:color w:val="262626"/>
        </w:rPr>
        <w:t>1.- La autofecundación de flores hermafroditas que aparecen en individuos machos andromonoicos.</w:t>
      </w:r>
    </w:p>
    <w:p w:rsidR="00A553C8" w:rsidRDefault="004D7954" w:rsidP="004D7954">
      <w:pPr>
        <w:spacing w:line="360" w:lineRule="auto"/>
        <w:ind w:left="360"/>
        <w:rPr>
          <w:rFonts w:ascii="Arial" w:hAnsi="Arial" w:cs="Geneva"/>
          <w:i/>
          <w:color w:val="262626"/>
        </w:rPr>
      </w:pPr>
      <w:r w:rsidRPr="009A683A">
        <w:rPr>
          <w:rFonts w:ascii="Arial" w:hAnsi="Arial" w:cs="Geneva"/>
          <w:i/>
          <w:color w:val="262626"/>
        </w:rPr>
        <w:t>2.- El cultivo de anteras para producción de callos y posterior regeneración de plantas.</w:t>
      </w:r>
    </w:p>
    <w:p w:rsidR="00D161FE" w:rsidRDefault="00A553C8" w:rsidP="004D7954">
      <w:pPr>
        <w:spacing w:line="360" w:lineRule="auto"/>
        <w:ind w:left="360"/>
        <w:rPr>
          <w:rFonts w:ascii="Arial" w:hAnsi="Arial" w:cs="Geneva"/>
          <w:i/>
          <w:color w:val="262626"/>
        </w:rPr>
      </w:pPr>
      <w:sdt>
        <w:sdtPr>
          <w:rPr>
            <w:rFonts w:ascii="Arial" w:hAnsi="Arial" w:cs="Geneva"/>
            <w:i/>
            <w:color w:val="262626"/>
          </w:rPr>
          <w:id w:val="9800882"/>
          <w:citation/>
        </w:sdtPr>
        <w:sdtContent>
          <w:r>
            <w:rPr>
              <w:rFonts w:ascii="Arial" w:hAnsi="Arial" w:cs="Geneva"/>
              <w:i/>
              <w:color w:val="262626"/>
            </w:rPr>
            <w:fldChar w:fldCharType="begin"/>
          </w:r>
          <w:r>
            <w:rPr>
              <w:rFonts w:ascii="Times New Roman" w:hAnsi="Times New Roman" w:cs="Geneva"/>
              <w:i/>
              <w:color w:val="262626"/>
            </w:rPr>
            <w:instrText xml:space="preserve"> </w:instrText>
          </w:r>
          <w:r w:rsidR="00136AC9">
            <w:rPr>
              <w:rFonts w:ascii="Times New Roman" w:hAnsi="Times New Roman" w:cs="Geneva"/>
              <w:i/>
              <w:color w:val="262626"/>
            </w:rPr>
            <w:instrText>CITATION</w:instrText>
          </w:r>
          <w:r>
            <w:rPr>
              <w:rFonts w:ascii="Times New Roman" w:hAnsi="Times New Roman" w:cs="Geneva"/>
              <w:i/>
              <w:color w:val="262626"/>
            </w:rPr>
            <w:instrText xml:space="preserve"> Inf10 \l 1034 </w:instrText>
          </w:r>
          <w:r>
            <w:rPr>
              <w:rFonts w:ascii="Arial" w:hAnsi="Arial" w:cs="Geneva"/>
              <w:i/>
              <w:color w:val="262626"/>
            </w:rPr>
            <w:fldChar w:fldCharType="separate"/>
          </w:r>
          <w:r w:rsidR="00E3314B" w:rsidRPr="00E3314B">
            <w:rPr>
              <w:rFonts w:ascii="Times New Roman" w:hAnsi="Times New Roman" w:cs="Geneva"/>
              <w:noProof/>
              <w:color w:val="262626"/>
            </w:rPr>
            <w:t>(InfoAgro, 2010)</w:t>
          </w:r>
          <w:r>
            <w:rPr>
              <w:rFonts w:ascii="Arial" w:hAnsi="Arial" w:cs="Geneva"/>
              <w:i/>
              <w:color w:val="262626"/>
            </w:rPr>
            <w:fldChar w:fldCharType="end"/>
          </w:r>
        </w:sdtContent>
      </w:sdt>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r>
        <w:rPr>
          <w:rFonts w:ascii="Arial" w:hAnsi="Arial" w:cs="Geneva"/>
          <w:i/>
          <w:noProof/>
          <w:color w:val="262626"/>
          <w:lang w:eastAsia="es-ES_tradnl"/>
        </w:rPr>
        <w:drawing>
          <wp:anchor distT="0" distB="0" distL="114300" distR="114300" simplePos="0" relativeHeight="251670528" behindDoc="0" locked="0" layoutInCell="1" allowOverlap="1">
            <wp:simplePos x="0" y="0"/>
            <wp:positionH relativeFrom="column">
              <wp:posOffset>-228600</wp:posOffset>
            </wp:positionH>
            <wp:positionV relativeFrom="paragraph">
              <wp:posOffset>228600</wp:posOffset>
            </wp:positionV>
            <wp:extent cx="5384800" cy="1485900"/>
            <wp:effectExtent l="76200" t="50800" r="127000" b="88900"/>
            <wp:wrapTight wrapText="bothSides">
              <wp:wrapPolygon edited="0">
                <wp:start x="-306" y="-738"/>
                <wp:lineTo x="-204" y="22892"/>
                <wp:lineTo x="21906" y="22892"/>
                <wp:lineTo x="22008" y="22892"/>
                <wp:lineTo x="22109" y="18831"/>
                <wp:lineTo x="22109" y="5169"/>
                <wp:lineTo x="22008" y="-369"/>
                <wp:lineTo x="22008" y="-738"/>
                <wp:lineTo x="-306" y="-738"/>
              </wp:wrapPolygon>
            </wp:wrapTight>
            <wp:docPr id="17" name="" descr="::nualight-final-web-banners3-aspara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alight-final-web-banners3-asparagus.png"/>
                    <pic:cNvPicPr>
                      <a:picLocks noChangeAspect="1" noChangeArrowheads="1"/>
                    </pic:cNvPicPr>
                  </pic:nvPicPr>
                  <pic:blipFill>
                    <a:blip r:embed="rId9">
                      <a:alphaModFix amt="92000"/>
                    </a:blip>
                    <a:srcRect/>
                    <a:stretch>
                      <a:fillRect/>
                    </a:stretch>
                  </pic:blipFill>
                  <pic:spPr bwMode="auto">
                    <a:xfrm>
                      <a:off x="0" y="0"/>
                      <a:ext cx="538480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161FE" w:rsidRDefault="00D161FE" w:rsidP="004D7954">
      <w:pPr>
        <w:spacing w:line="360" w:lineRule="auto"/>
        <w:ind w:left="360"/>
        <w:rPr>
          <w:rFonts w:ascii="Arial" w:hAnsi="Arial" w:cs="Geneva"/>
          <w:i/>
          <w:color w:val="262626"/>
        </w:rPr>
      </w:pPr>
      <w:r w:rsidRPr="009A683A">
        <w:rPr>
          <w:rFonts w:ascii="Arial" w:hAnsi="Arial"/>
          <w:b/>
          <w:i/>
          <w:noProof/>
          <w:color w:val="23440C"/>
          <w:sz w:val="28"/>
          <w:lang w:eastAsia="es-ES_tradnl"/>
        </w:rPr>
        <w:pict>
          <v:shape id="_x0000_s1032" type="#_x0000_t202" style="position:absolute;left:0;text-align:left;margin-left:-316.85pt;margin-top:23.3pt;width:270pt;height:49.35pt;z-index:251671552;mso-wrap-edited:f" wrapcoords="0 0 21600 0 21600 21600 0 21600 0 0" filled="f" stroked="f">
            <v:fill o:detectmouseclick="t"/>
            <v:textbox style="mso-next-textbox:#_x0000_s1032" inset=",7.2pt,,7.2pt">
              <w:txbxContent>
                <w:p w:rsidR="006D0B93" w:rsidRPr="00941B1A" w:rsidRDefault="006D0B93" w:rsidP="00941B1A">
                  <w:pPr>
                    <w:rPr>
                      <w:rFonts w:ascii="Papyrus" w:hAnsi="Papyrus"/>
                      <w:color w:val="23440C"/>
                      <w:sz w:val="40"/>
                    </w:rPr>
                  </w:pPr>
                  <w:r>
                    <w:rPr>
                      <w:rFonts w:ascii="Papyrus" w:hAnsi="Papyrus"/>
                      <w:color w:val="23440C"/>
                      <w:sz w:val="40"/>
                    </w:rPr>
                    <w:t>Producción en el Mundo</w:t>
                  </w:r>
                </w:p>
              </w:txbxContent>
            </v:textbox>
            <w10:wrap type="tight"/>
          </v:shape>
        </w:pict>
      </w: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D161FE" w:rsidRDefault="00D161FE" w:rsidP="004D7954">
      <w:pPr>
        <w:spacing w:line="360" w:lineRule="auto"/>
        <w:ind w:left="360"/>
        <w:rPr>
          <w:rFonts w:ascii="Arial" w:hAnsi="Arial" w:cs="Geneva"/>
          <w:i/>
          <w:color w:val="262626"/>
        </w:rPr>
      </w:pPr>
    </w:p>
    <w:p w:rsidR="00277833" w:rsidRDefault="008F571F" w:rsidP="008F571F">
      <w:pPr>
        <w:ind w:left="360"/>
        <w:rPr>
          <w:rFonts w:ascii="Papyrus" w:hAnsi="Papyrus"/>
          <w:b/>
          <w:color w:val="23440C"/>
          <w:sz w:val="28"/>
        </w:rPr>
      </w:pPr>
      <w:r w:rsidRPr="008F571F">
        <w:rPr>
          <w:rFonts w:ascii="Papyrus" w:hAnsi="Papyrus"/>
          <w:b/>
          <w:color w:val="23440C"/>
          <w:sz w:val="28"/>
        </w:rPr>
        <w:t xml:space="preserve">Temporadas </w:t>
      </w:r>
    </w:p>
    <w:p w:rsidR="00277833" w:rsidRDefault="00277833" w:rsidP="00277833">
      <w:pPr>
        <w:spacing w:line="360" w:lineRule="auto"/>
        <w:jc w:val="both"/>
        <w:rPr>
          <w:rFonts w:ascii="Arial" w:hAnsi="Arial"/>
        </w:rPr>
      </w:pPr>
      <w:r>
        <w:rPr>
          <w:rFonts w:ascii="Arial" w:hAnsi="Arial"/>
          <w:noProof/>
          <w:lang w:eastAsia="es-ES_tradnl"/>
        </w:rPr>
        <w:drawing>
          <wp:anchor distT="0" distB="0" distL="114300" distR="114300" simplePos="0" relativeHeight="251687936" behindDoc="1" locked="0" layoutInCell="1" allowOverlap="1">
            <wp:simplePos x="0" y="0"/>
            <wp:positionH relativeFrom="column">
              <wp:posOffset>0</wp:posOffset>
            </wp:positionH>
            <wp:positionV relativeFrom="paragraph">
              <wp:posOffset>228600</wp:posOffset>
            </wp:positionV>
            <wp:extent cx="5762625" cy="4802505"/>
            <wp:effectExtent l="25400" t="0" r="3175" b="0"/>
            <wp:wrapTight wrapText="bothSides">
              <wp:wrapPolygon edited="0">
                <wp:start x="-95" y="0"/>
                <wp:lineTo x="-95" y="21477"/>
                <wp:lineTo x="21612" y="21477"/>
                <wp:lineTo x="21612" y="0"/>
                <wp:lineTo x="-95"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srcRect/>
                    <a:stretch>
                      <a:fillRect/>
                    </a:stretch>
                  </pic:blipFill>
                  <pic:spPr bwMode="auto">
                    <a:xfrm>
                      <a:off x="0" y="0"/>
                      <a:ext cx="5762625" cy="4802505"/>
                    </a:xfrm>
                    <a:prstGeom prst="rect">
                      <a:avLst/>
                    </a:prstGeom>
                    <a:noFill/>
                    <a:ln w="9525">
                      <a:noFill/>
                      <a:miter lim="800000"/>
                      <a:headEnd/>
                      <a:tailEnd/>
                    </a:ln>
                  </pic:spPr>
                </pic:pic>
              </a:graphicData>
            </a:graphic>
          </wp:anchor>
        </w:drawing>
      </w:r>
    </w:p>
    <w:p w:rsidR="00277833" w:rsidRPr="00277833" w:rsidRDefault="00277833" w:rsidP="00277833">
      <w:pPr>
        <w:spacing w:line="360" w:lineRule="auto"/>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Pr="00277833">
        <w:rPr>
          <w:rFonts w:ascii="Arial" w:hAnsi="Arial"/>
          <w:sz w:val="18"/>
        </w:rPr>
        <w:t>http://www.agrobanco.com.pe/cultivo_del_esparrago.pdf</w:t>
      </w:r>
    </w:p>
    <w:p w:rsidR="008F571F" w:rsidRDefault="008F571F" w:rsidP="008F571F">
      <w:pPr>
        <w:ind w:left="360"/>
        <w:rPr>
          <w:rFonts w:ascii="Papyrus" w:hAnsi="Papyrus"/>
          <w:b/>
          <w:color w:val="23440C"/>
          <w:sz w:val="28"/>
        </w:rPr>
      </w:pPr>
    </w:p>
    <w:p w:rsidR="00AD7C3F" w:rsidRPr="00922272" w:rsidRDefault="008F571F" w:rsidP="00922272">
      <w:pPr>
        <w:ind w:left="360"/>
        <w:rPr>
          <w:rFonts w:ascii="Papyrus" w:hAnsi="Papyrus"/>
          <w:b/>
          <w:color w:val="23440C"/>
          <w:sz w:val="28"/>
        </w:rPr>
      </w:pPr>
      <w:r w:rsidRPr="008F571F">
        <w:rPr>
          <w:rFonts w:ascii="Papyrus" w:hAnsi="Papyrus"/>
          <w:b/>
          <w:color w:val="23440C"/>
          <w:sz w:val="28"/>
        </w:rPr>
        <w:t xml:space="preserve">Producción </w:t>
      </w:r>
    </w:p>
    <w:p w:rsidR="00AD7C3F" w:rsidRDefault="00AD7C3F" w:rsidP="00AD7C3F">
      <w:pPr>
        <w:spacing w:line="360" w:lineRule="auto"/>
        <w:jc w:val="both"/>
        <w:rPr>
          <w:rFonts w:ascii="Arial" w:hAnsi="Arial" w:cs="Arial"/>
          <w:color w:val="000000"/>
        </w:rPr>
      </w:pPr>
      <w:r w:rsidRPr="00AD7C3F">
        <w:rPr>
          <w:rFonts w:ascii="Arial" w:hAnsi="Arial" w:cs="Arial"/>
          <w:b/>
          <w:color w:val="000000"/>
        </w:rPr>
        <w:t>Producción de semilla</w:t>
      </w:r>
      <w:r>
        <w:rPr>
          <w:rFonts w:ascii="Arial" w:hAnsi="Arial" w:cs="Arial"/>
          <w:color w:val="000000"/>
        </w:rPr>
        <w:t>:</w:t>
      </w:r>
    </w:p>
    <w:p w:rsidR="00AD7C3F" w:rsidRDefault="00AD7C3F" w:rsidP="00AD7C3F">
      <w:pPr>
        <w:spacing w:line="360" w:lineRule="auto"/>
        <w:jc w:val="both"/>
        <w:rPr>
          <w:rFonts w:ascii="Arial" w:hAnsi="Arial" w:cs="Arial"/>
          <w:color w:val="000000"/>
        </w:rPr>
      </w:pPr>
      <w:r>
        <w:rPr>
          <w:rFonts w:ascii="Arial" w:hAnsi="Arial" w:cs="Arial"/>
          <w:color w:val="000000"/>
        </w:rPr>
        <w:t>Hay 4 importantes reglas al querer producir la semilla de espárrago en el campo.</w:t>
      </w:r>
    </w:p>
    <w:p w:rsidR="00AD7C3F" w:rsidRDefault="00AD7C3F" w:rsidP="00AD7C3F">
      <w:pPr>
        <w:pStyle w:val="Prrafodelista"/>
        <w:numPr>
          <w:ilvl w:val="0"/>
          <w:numId w:val="12"/>
        </w:numPr>
        <w:spacing w:line="360" w:lineRule="auto"/>
        <w:jc w:val="both"/>
        <w:rPr>
          <w:rFonts w:ascii="Arial" w:hAnsi="Arial" w:cs="Arial"/>
          <w:color w:val="000000"/>
          <w:sz w:val="24"/>
          <w:szCs w:val="24"/>
        </w:rPr>
      </w:pPr>
      <w:r>
        <w:rPr>
          <w:rFonts w:ascii="Arial" w:hAnsi="Arial" w:cs="Arial"/>
          <w:color w:val="000000"/>
          <w:sz w:val="24"/>
          <w:szCs w:val="24"/>
        </w:rPr>
        <w:t>No se debe de cosechar los retoños o turiones, en cambio cosechar retoños reducidos y reservas que se encuentran almacenadas para el máximo crecimiento del tallo y producción de semilla.</w:t>
      </w:r>
    </w:p>
    <w:p w:rsidR="00AD7C3F" w:rsidRDefault="00AD7C3F" w:rsidP="00AD7C3F">
      <w:pPr>
        <w:pStyle w:val="Prrafodelista"/>
        <w:numPr>
          <w:ilvl w:val="0"/>
          <w:numId w:val="12"/>
        </w:numPr>
        <w:spacing w:line="360" w:lineRule="auto"/>
        <w:jc w:val="both"/>
        <w:rPr>
          <w:rFonts w:ascii="Arial" w:hAnsi="Arial" w:cs="Arial"/>
          <w:color w:val="000000"/>
          <w:sz w:val="24"/>
          <w:szCs w:val="24"/>
        </w:rPr>
      </w:pPr>
      <w:r>
        <w:rPr>
          <w:rFonts w:ascii="Arial" w:hAnsi="Arial" w:cs="Arial"/>
          <w:color w:val="000000"/>
          <w:sz w:val="24"/>
          <w:szCs w:val="24"/>
        </w:rPr>
        <w:t>Guardar las abejas de campo ya que una población grande de estas de 2 a 4 enjambres por acre, garantizan una buena polinización.</w:t>
      </w:r>
    </w:p>
    <w:p w:rsidR="00AD7C3F" w:rsidRDefault="00AD7C3F" w:rsidP="00AD7C3F">
      <w:pPr>
        <w:pStyle w:val="Prrafodelista"/>
        <w:numPr>
          <w:ilvl w:val="0"/>
          <w:numId w:val="12"/>
        </w:numPr>
        <w:spacing w:line="360" w:lineRule="auto"/>
        <w:jc w:val="both"/>
        <w:rPr>
          <w:rFonts w:ascii="Arial" w:hAnsi="Arial" w:cs="Arial"/>
          <w:color w:val="000000"/>
          <w:sz w:val="24"/>
          <w:szCs w:val="24"/>
        </w:rPr>
      </w:pPr>
      <w:r>
        <w:rPr>
          <w:rFonts w:ascii="Arial" w:hAnsi="Arial" w:cs="Arial"/>
          <w:color w:val="000000"/>
          <w:sz w:val="24"/>
          <w:szCs w:val="24"/>
        </w:rPr>
        <w:t>Guardar los espárragos en un lugar  seguro que garantice que estén fuera del alcance de los escarabajos, ya que estos pueden arruinar la semilla.</w:t>
      </w:r>
    </w:p>
    <w:p w:rsidR="00AD7C3F" w:rsidRDefault="00AD7C3F" w:rsidP="00AD7C3F">
      <w:pPr>
        <w:pStyle w:val="Prrafodelista"/>
        <w:numPr>
          <w:ilvl w:val="0"/>
          <w:numId w:val="12"/>
        </w:numPr>
        <w:spacing w:line="360" w:lineRule="auto"/>
        <w:jc w:val="both"/>
        <w:rPr>
          <w:rFonts w:ascii="Arial" w:hAnsi="Arial" w:cs="Arial"/>
          <w:color w:val="000000"/>
          <w:sz w:val="24"/>
          <w:szCs w:val="24"/>
        </w:rPr>
      </w:pPr>
      <w:r>
        <w:rPr>
          <w:rFonts w:ascii="Arial" w:hAnsi="Arial" w:cs="Arial"/>
          <w:color w:val="000000"/>
          <w:sz w:val="24"/>
          <w:szCs w:val="24"/>
        </w:rPr>
        <w:t>Cosechar solo bayas maduras, por el hecho que la baja germinación es un problema común de las semillas de esparrago.</w:t>
      </w:r>
    </w:p>
    <w:p w:rsidR="00AD7C3F" w:rsidRPr="00693259" w:rsidRDefault="00AD7C3F" w:rsidP="00AD7C3F">
      <w:pPr>
        <w:spacing w:line="360" w:lineRule="auto"/>
        <w:jc w:val="both"/>
        <w:rPr>
          <w:rFonts w:ascii="Arial" w:hAnsi="Arial" w:cs="Arial"/>
          <w:color w:val="000000"/>
        </w:rPr>
      </w:pPr>
    </w:p>
    <w:p w:rsidR="00AD7C3F" w:rsidRPr="00716452" w:rsidRDefault="00AD7C3F" w:rsidP="00AD7C3F">
      <w:pPr>
        <w:spacing w:line="360" w:lineRule="auto"/>
        <w:jc w:val="both"/>
        <w:rPr>
          <w:rFonts w:ascii="Arial" w:hAnsi="Arial" w:cs="Arial"/>
          <w:b/>
        </w:rPr>
      </w:pPr>
      <w:r w:rsidRPr="00716452">
        <w:rPr>
          <w:rFonts w:ascii="Arial" w:hAnsi="Arial" w:cs="Arial"/>
          <w:b/>
        </w:rPr>
        <w:t>Cultivo:</w:t>
      </w:r>
    </w:p>
    <w:p w:rsidR="00AD7C3F" w:rsidRPr="00716452" w:rsidRDefault="00AD7C3F" w:rsidP="00AD7C3F">
      <w:pPr>
        <w:spacing w:line="360" w:lineRule="auto"/>
        <w:jc w:val="both"/>
        <w:rPr>
          <w:rFonts w:ascii="Arial" w:hAnsi="Arial" w:cs="Arial"/>
        </w:rPr>
      </w:pPr>
      <w:r w:rsidRPr="00716452">
        <w:rPr>
          <w:rFonts w:ascii="Arial" w:hAnsi="Arial" w:cs="Arial"/>
        </w:rPr>
        <w:t>El espárrago requiere un PH entre 6.0 y 6.7 en suelos minerales.</w:t>
      </w:r>
    </w:p>
    <w:p w:rsidR="00AD7C3F" w:rsidRPr="00716452" w:rsidRDefault="00AD7C3F" w:rsidP="00AD7C3F">
      <w:pPr>
        <w:spacing w:line="360" w:lineRule="auto"/>
        <w:jc w:val="both"/>
        <w:rPr>
          <w:rFonts w:ascii="Arial" w:hAnsi="Arial" w:cs="Arial"/>
          <w:b/>
        </w:rPr>
      </w:pPr>
      <w:r>
        <w:rPr>
          <w:rFonts w:ascii="Arial" w:hAnsi="Arial" w:cs="Arial"/>
          <w:b/>
        </w:rPr>
        <w:t>Sistema de producción:</w:t>
      </w:r>
    </w:p>
    <w:p w:rsidR="00AD7C3F" w:rsidRPr="00716452" w:rsidRDefault="00AD7C3F" w:rsidP="00AD7C3F">
      <w:pPr>
        <w:spacing w:line="360" w:lineRule="auto"/>
        <w:jc w:val="both"/>
        <w:rPr>
          <w:rFonts w:ascii="Arial" w:hAnsi="Arial" w:cs="Arial"/>
          <w:i/>
        </w:rPr>
      </w:pPr>
      <w:r>
        <w:rPr>
          <w:rFonts w:ascii="Arial" w:hAnsi="Arial" w:cs="Arial"/>
          <w:i/>
        </w:rPr>
        <w:t>“</w:t>
      </w:r>
      <w:r w:rsidRPr="00716452">
        <w:rPr>
          <w:rFonts w:ascii="Arial" w:hAnsi="Arial" w:cs="Arial"/>
          <w:i/>
        </w:rPr>
        <w:t>El espárrago puede propagarse por divisiones de la champa, pero es usual hacerlo por semillas; aunque es planta dioca, hay algunas plantas hermafroditas, que también producen semilla. Un</w:t>
      </w:r>
      <w:r>
        <w:rPr>
          <w:rFonts w:ascii="Arial" w:hAnsi="Arial" w:cs="Arial"/>
          <w:i/>
        </w:rPr>
        <w:t xml:space="preserve"> gramo</w:t>
      </w:r>
      <w:r w:rsidRPr="00716452">
        <w:rPr>
          <w:rFonts w:ascii="Arial" w:hAnsi="Arial" w:cs="Arial"/>
          <w:i/>
        </w:rPr>
        <w:t xml:space="preserve"> de semilla tiene aproximadamente 50 semillas y un kilo entre 40,000 y 50,000 semillas.</w:t>
      </w:r>
    </w:p>
    <w:p w:rsidR="00AD7C3F" w:rsidRDefault="00AD7C3F" w:rsidP="00AD7C3F">
      <w:pPr>
        <w:spacing w:line="360" w:lineRule="auto"/>
        <w:jc w:val="both"/>
        <w:rPr>
          <w:rFonts w:ascii="Arial" w:hAnsi="Arial" w:cs="Arial"/>
          <w:i/>
        </w:rPr>
      </w:pPr>
      <w:r w:rsidRPr="00716452">
        <w:rPr>
          <w:rFonts w:ascii="Arial" w:hAnsi="Arial" w:cs="Arial"/>
          <w:i/>
        </w:rPr>
        <w:t>La propagación vegetativa por división de champas viajes se hace fraccionándolas en secciones que tengan varias yemas y este sistema resulta en producción de turiones el año siguiente, pero la plantación tiene poca duración. No  es el utilizado comercialmente pues el uso de semillas, aunque dura mas, eventualmente asegura la plantación varios años. E</w:t>
      </w:r>
      <w:r>
        <w:rPr>
          <w:rFonts w:ascii="Arial" w:hAnsi="Arial" w:cs="Arial"/>
          <w:i/>
        </w:rPr>
        <w:t>l procedimiento es el siguiente”:</w:t>
      </w:r>
    </w:p>
    <w:p w:rsidR="00AD7C3F" w:rsidRPr="00716452" w:rsidRDefault="00FF7248" w:rsidP="00AD7C3F">
      <w:pPr>
        <w:spacing w:line="360" w:lineRule="auto"/>
        <w:jc w:val="both"/>
        <w:rPr>
          <w:rFonts w:ascii="Arial" w:hAnsi="Arial" w:cs="Arial"/>
        </w:rPr>
      </w:pPr>
      <w:sdt>
        <w:sdtPr>
          <w:rPr>
            <w:rFonts w:ascii="Arial" w:hAnsi="Arial" w:cs="Arial"/>
          </w:rPr>
          <w:id w:val="6940512"/>
          <w:citation/>
        </w:sdtPr>
        <w:sdtContent>
          <w:r>
            <w:rPr>
              <w:rFonts w:ascii="Arial" w:hAnsi="Arial" w:cs="Arial"/>
            </w:rPr>
            <w:fldChar w:fldCharType="begin"/>
          </w:r>
          <w:r w:rsidR="00AD7C3F">
            <w:rPr>
              <w:rFonts w:ascii="Arial" w:hAnsi="Arial" w:cs="Arial"/>
            </w:rPr>
            <w:instrText xml:space="preserve"> </w:instrText>
          </w:r>
          <w:r w:rsidR="00136AC9">
            <w:rPr>
              <w:rFonts w:ascii="Arial" w:hAnsi="Arial" w:cs="Arial"/>
            </w:rPr>
            <w:instrText>CITATION</w:instrText>
          </w:r>
          <w:r w:rsidR="00AD7C3F">
            <w:rPr>
              <w:rFonts w:ascii="Arial" w:hAnsi="Arial" w:cs="Arial"/>
            </w:rPr>
            <w:instrText xml:space="preserve"> Ern80 \l 2058  </w:instrText>
          </w:r>
          <w:r>
            <w:rPr>
              <w:rFonts w:ascii="Arial" w:hAnsi="Arial" w:cs="Arial"/>
            </w:rPr>
            <w:fldChar w:fldCharType="separate"/>
          </w:r>
          <w:r w:rsidR="00E3314B" w:rsidRPr="00E3314B">
            <w:rPr>
              <w:rFonts w:ascii="Arial" w:hAnsi="Arial" w:cs="Arial"/>
              <w:noProof/>
            </w:rPr>
            <w:t>(Cásseres, 1980)</w:t>
          </w:r>
          <w:r>
            <w:rPr>
              <w:rFonts w:ascii="Arial" w:hAnsi="Arial" w:cs="Arial"/>
            </w:rPr>
            <w:fldChar w:fldCharType="end"/>
          </w:r>
        </w:sdtContent>
      </w:sdt>
    </w:p>
    <w:p w:rsidR="00AD7C3F" w:rsidRPr="00716452" w:rsidRDefault="00AD7C3F" w:rsidP="00AD7C3F">
      <w:pPr>
        <w:spacing w:line="360" w:lineRule="auto"/>
        <w:jc w:val="both"/>
        <w:rPr>
          <w:rFonts w:ascii="Arial" w:hAnsi="Arial" w:cs="Arial"/>
          <w:i/>
        </w:rPr>
      </w:pPr>
    </w:p>
    <w:p w:rsidR="00AD7C3F" w:rsidRPr="00AD7C3F" w:rsidRDefault="00AD7C3F" w:rsidP="00AD7C3F">
      <w:pPr>
        <w:spacing w:line="360" w:lineRule="auto"/>
        <w:jc w:val="both"/>
        <w:rPr>
          <w:rFonts w:ascii="Arial" w:hAnsi="Arial" w:cs="Arial"/>
          <w:b/>
        </w:rPr>
      </w:pPr>
      <w:r w:rsidRPr="00AD7C3F">
        <w:rPr>
          <w:rFonts w:ascii="Arial" w:hAnsi="Arial" w:cs="Arial"/>
          <w:b/>
        </w:rPr>
        <w:t>Primer año</w:t>
      </w:r>
    </w:p>
    <w:p w:rsidR="00AD7C3F" w:rsidRPr="00716452" w:rsidRDefault="00AD7C3F" w:rsidP="00AD7C3F">
      <w:pPr>
        <w:spacing w:line="360" w:lineRule="auto"/>
        <w:jc w:val="both"/>
        <w:rPr>
          <w:rFonts w:ascii="Arial" w:hAnsi="Arial" w:cs="Arial"/>
        </w:rPr>
      </w:pPr>
      <w:r w:rsidRPr="00716452">
        <w:rPr>
          <w:rFonts w:ascii="Arial" w:hAnsi="Arial" w:cs="Arial"/>
        </w:rPr>
        <w:t>En esta etapa la semilla que se produce en buenas condiciones puede conservar su poder germinativo durante 5 años. Esta semilla es lenta para germinar En algunos países comercialmente se usa remojar la semilla de 3 a 4 días en agua tibia (32</w:t>
      </w:r>
      <w:r w:rsidRPr="00716452">
        <w:rPr>
          <w:rFonts w:ascii="Arial" w:hAnsi="Arial" w:cs="Arial"/>
          <w:vertAlign w:val="superscript"/>
        </w:rPr>
        <w:t xml:space="preserve">0 </w:t>
      </w:r>
      <w:r w:rsidRPr="00716452">
        <w:rPr>
          <w:rFonts w:ascii="Arial" w:hAnsi="Arial" w:cs="Arial"/>
        </w:rPr>
        <w:t>C); se seca y se planta.</w:t>
      </w:r>
    </w:p>
    <w:p w:rsidR="00AD7C3F" w:rsidRPr="006870ED" w:rsidRDefault="00AD7C3F" w:rsidP="00AD7C3F">
      <w:pPr>
        <w:spacing w:line="360" w:lineRule="auto"/>
        <w:jc w:val="both"/>
        <w:rPr>
          <w:rFonts w:ascii="Arial" w:hAnsi="Arial" w:cs="Arial"/>
        </w:rPr>
      </w:pPr>
      <w:r w:rsidRPr="006870ED">
        <w:rPr>
          <w:rFonts w:ascii="Arial" w:hAnsi="Arial" w:cs="Arial"/>
        </w:rPr>
        <w:t>Según la humedad de la tierra se hace un semillero sembrando de 1 a 4 cm de profundidad. En los surcos es de 0,35 a 0,50 cm de separación donde van a permanecer las plántulas durante un año.</w:t>
      </w:r>
    </w:p>
    <w:p w:rsidR="00AD7C3F" w:rsidRDefault="00AD7C3F" w:rsidP="00AD7C3F">
      <w:pPr>
        <w:spacing w:line="360" w:lineRule="auto"/>
        <w:jc w:val="both"/>
        <w:rPr>
          <w:rFonts w:ascii="Arial" w:hAnsi="Arial" w:cs="Arial"/>
        </w:rPr>
      </w:pPr>
      <w:r w:rsidRPr="006870ED">
        <w:rPr>
          <w:rFonts w:ascii="Arial" w:hAnsi="Arial" w:cs="Arial"/>
        </w:rPr>
        <w:t>Para evitar que al sacar  las raíces, no se mezclen y enreden unas con otras, la siembra se ralea el primer año al sacarlas</w:t>
      </w:r>
      <w:r>
        <w:rPr>
          <w:rFonts w:ascii="Arial" w:hAnsi="Arial" w:cs="Arial"/>
        </w:rPr>
        <w:t>.</w:t>
      </w:r>
    </w:p>
    <w:p w:rsidR="00AD7C3F" w:rsidRPr="00716452" w:rsidRDefault="00AD7C3F" w:rsidP="00AD7C3F">
      <w:pPr>
        <w:spacing w:line="360" w:lineRule="auto"/>
        <w:jc w:val="both"/>
        <w:rPr>
          <w:rFonts w:ascii="Arial" w:hAnsi="Arial" w:cs="Arial"/>
        </w:rPr>
      </w:pPr>
      <w:r w:rsidRPr="00716452">
        <w:rPr>
          <w:rFonts w:ascii="Arial" w:hAnsi="Arial" w:cs="Arial"/>
        </w:rPr>
        <w:t xml:space="preserve">En invierno donde la tierra se puede congelar, es necesario sacar las plantillas y guardarlas en un galpón hasta la primavera siguiente, ya que </w:t>
      </w:r>
    </w:p>
    <w:p w:rsidR="00AD7C3F" w:rsidRPr="00716452" w:rsidRDefault="00AD7C3F" w:rsidP="00AD7C3F">
      <w:pPr>
        <w:spacing w:line="360" w:lineRule="auto"/>
        <w:jc w:val="both"/>
        <w:rPr>
          <w:rFonts w:ascii="Arial" w:hAnsi="Arial" w:cs="Arial"/>
        </w:rPr>
      </w:pPr>
      <w:r w:rsidRPr="00716452">
        <w:rPr>
          <w:rFonts w:ascii="Arial" w:hAnsi="Arial" w:cs="Arial"/>
        </w:rPr>
        <w:t>Se pueden almacenar mejor a unos 4</w:t>
      </w:r>
      <w:r w:rsidRPr="00716452">
        <w:rPr>
          <w:rFonts w:ascii="Arial" w:hAnsi="Arial" w:cs="Arial"/>
          <w:vertAlign w:val="superscript"/>
        </w:rPr>
        <w:t>0</w:t>
      </w:r>
      <w:r w:rsidRPr="00716452">
        <w:rPr>
          <w:rFonts w:ascii="Arial" w:hAnsi="Arial" w:cs="Arial"/>
        </w:rPr>
        <w:t xml:space="preserve"> C, pero se pueden guardar en temperaturas mayores si la humedad resulta baja, tomándose en cuenta que no se pueden deshidratar. </w:t>
      </w:r>
    </w:p>
    <w:p w:rsidR="00AD7C3F" w:rsidRPr="00AD7C3F" w:rsidRDefault="00AD7C3F" w:rsidP="00AD7C3F">
      <w:pPr>
        <w:spacing w:line="360" w:lineRule="auto"/>
        <w:jc w:val="both"/>
        <w:rPr>
          <w:rFonts w:ascii="Arial" w:hAnsi="Arial" w:cs="Arial"/>
          <w:b/>
        </w:rPr>
      </w:pPr>
      <w:r w:rsidRPr="00AD7C3F">
        <w:rPr>
          <w:rFonts w:ascii="Arial" w:hAnsi="Arial" w:cs="Arial"/>
          <w:b/>
        </w:rPr>
        <w:t>Segundo año.</w:t>
      </w:r>
    </w:p>
    <w:p w:rsidR="00AD7C3F" w:rsidRPr="00716452" w:rsidRDefault="00AD7C3F" w:rsidP="00AD7C3F">
      <w:pPr>
        <w:spacing w:line="360" w:lineRule="auto"/>
        <w:jc w:val="both"/>
        <w:rPr>
          <w:rFonts w:ascii="Arial" w:hAnsi="Arial" w:cs="Arial"/>
        </w:rPr>
      </w:pPr>
      <w:r w:rsidRPr="00716452">
        <w:rPr>
          <w:rFonts w:ascii="Arial" w:hAnsi="Arial" w:cs="Arial"/>
        </w:rPr>
        <w:t>Durante la primavera se hace el establecimiento de la plantación. En esta nueva estación es donde se empieza a recoger las plántulas más robustas. En este año se conoce el sexo de la planta y lo mas practico es escoger las mejores plantas</w:t>
      </w:r>
    </w:p>
    <w:p w:rsidR="00AD7C3F" w:rsidRPr="00716452" w:rsidRDefault="00AD7C3F" w:rsidP="00AD7C3F">
      <w:pPr>
        <w:spacing w:line="360" w:lineRule="auto"/>
        <w:jc w:val="both"/>
        <w:rPr>
          <w:rFonts w:ascii="Arial" w:hAnsi="Arial" w:cs="Arial"/>
        </w:rPr>
      </w:pPr>
      <w:r w:rsidRPr="00716452">
        <w:rPr>
          <w:rFonts w:ascii="Arial" w:hAnsi="Arial" w:cs="Arial"/>
        </w:rPr>
        <w:t xml:space="preserve">Se debe de preparar con anticipación la tierra con sus nutrimentos requeridos, para la plantación del espárrago. Se debe considerar de suma importancia incorporar antes de la siembra en el suelo,  una cantidad excelente de materia orgánica o estiércol descompuesto. </w:t>
      </w:r>
    </w:p>
    <w:p w:rsidR="00AD7C3F" w:rsidRPr="00716452" w:rsidRDefault="00AD7C3F" w:rsidP="00AD7C3F">
      <w:pPr>
        <w:spacing w:line="360" w:lineRule="auto"/>
        <w:jc w:val="both"/>
        <w:rPr>
          <w:rFonts w:ascii="Arial" w:hAnsi="Arial" w:cs="Arial"/>
        </w:rPr>
      </w:pPr>
      <w:r w:rsidRPr="00716452">
        <w:rPr>
          <w:rFonts w:ascii="Arial" w:hAnsi="Arial" w:cs="Arial"/>
        </w:rPr>
        <w:t>Los surcos deben de tener una distancia de 2 m y una profundidad de 30 m. Las raíces de la planta deben de estar bien extendidas y con los brotes hacia arriba, con 0,50m de distancia mínima entre cada una.</w:t>
      </w:r>
    </w:p>
    <w:p w:rsidR="00AD7C3F" w:rsidRPr="00AD7C3F" w:rsidRDefault="00AD7C3F" w:rsidP="00AD7C3F">
      <w:pPr>
        <w:spacing w:line="360" w:lineRule="auto"/>
        <w:jc w:val="both"/>
        <w:rPr>
          <w:rFonts w:ascii="Arial" w:hAnsi="Arial" w:cs="Arial"/>
          <w:b/>
        </w:rPr>
      </w:pPr>
      <w:r w:rsidRPr="00AD7C3F">
        <w:rPr>
          <w:rFonts w:ascii="Arial" w:hAnsi="Arial" w:cs="Arial"/>
          <w:b/>
        </w:rPr>
        <w:t>Tercer año.</w:t>
      </w:r>
    </w:p>
    <w:p w:rsidR="00AD7C3F" w:rsidRPr="00716452" w:rsidRDefault="00AD7C3F" w:rsidP="00AD7C3F">
      <w:pPr>
        <w:spacing w:line="360" w:lineRule="auto"/>
        <w:jc w:val="both"/>
        <w:rPr>
          <w:rFonts w:ascii="Arial" w:hAnsi="Arial" w:cs="Arial"/>
        </w:rPr>
      </w:pPr>
      <w:r w:rsidRPr="00716452">
        <w:rPr>
          <w:rFonts w:ascii="Arial" w:hAnsi="Arial" w:cs="Arial"/>
        </w:rPr>
        <w:t>En este año a mediados se puede empezar a cosechar. Para esto se debe de efectuar la labor de deshierba. El aporque se hace por montículos donde se encuentra cada planta. Por su parte el único que se envasa es el espárrago blanco.</w:t>
      </w:r>
    </w:p>
    <w:p w:rsidR="00AD7C3F" w:rsidRDefault="00AD7C3F" w:rsidP="00AD7C3F">
      <w:pPr>
        <w:spacing w:line="360" w:lineRule="auto"/>
        <w:jc w:val="both"/>
        <w:rPr>
          <w:rFonts w:ascii="Arial" w:hAnsi="Arial" w:cs="Arial"/>
        </w:rPr>
      </w:pPr>
      <w:r w:rsidRPr="00716452">
        <w:rPr>
          <w:rFonts w:ascii="Arial" w:hAnsi="Arial" w:cs="Arial"/>
        </w:rPr>
        <w:t>Durante este año se riega casa 10 a 15 días. El fertilizante se aplica una mitad durante la época del corte y otra al inicio del periodo.</w:t>
      </w:r>
    </w:p>
    <w:p w:rsidR="00AD7C3F" w:rsidRPr="00AD7C3F" w:rsidRDefault="00AD7C3F" w:rsidP="00AD7C3F">
      <w:pPr>
        <w:spacing w:line="360" w:lineRule="auto"/>
        <w:jc w:val="both"/>
        <w:rPr>
          <w:rFonts w:ascii="Arial" w:hAnsi="Arial" w:cs="Arial"/>
          <w:b/>
        </w:rPr>
      </w:pPr>
      <w:r w:rsidRPr="00AD7C3F">
        <w:rPr>
          <w:rFonts w:ascii="Arial" w:hAnsi="Arial" w:cs="Arial"/>
          <w:b/>
        </w:rPr>
        <w:t>Cuarto año.</w:t>
      </w:r>
    </w:p>
    <w:p w:rsidR="00AD7C3F" w:rsidRPr="00E475D5" w:rsidRDefault="00AD7C3F" w:rsidP="00AD7C3F">
      <w:pPr>
        <w:spacing w:line="360" w:lineRule="auto"/>
        <w:jc w:val="both"/>
        <w:rPr>
          <w:rFonts w:ascii="Arial" w:hAnsi="Arial" w:cs="Arial"/>
        </w:rPr>
      </w:pPr>
      <w:r w:rsidRPr="00716452">
        <w:rPr>
          <w:rFonts w:ascii="Arial" w:hAnsi="Arial" w:cs="Arial"/>
        </w:rPr>
        <w:t>En el cuarto año inicia la producción normal, que usualmente es de 30 a 60 días. Es importante mencionar que apenas adelgace el diámetro del turión se debe de detener la cosecha y dejar que desarrolle helecho..</w:t>
      </w:r>
    </w:p>
    <w:p w:rsidR="00AD7C3F" w:rsidRPr="00693259" w:rsidRDefault="00AD7C3F" w:rsidP="00AD7C3F">
      <w:pPr>
        <w:spacing w:line="360" w:lineRule="auto"/>
        <w:jc w:val="both"/>
        <w:rPr>
          <w:rFonts w:ascii="Arial" w:hAnsi="Arial" w:cs="Arial"/>
          <w:b/>
        </w:rPr>
      </w:pPr>
      <w:r w:rsidRPr="00693259">
        <w:rPr>
          <w:rFonts w:ascii="Arial" w:hAnsi="Arial" w:cs="Arial"/>
          <w:b/>
        </w:rPr>
        <w:t>Cosecha</w:t>
      </w:r>
    </w:p>
    <w:p w:rsidR="00AD7C3F" w:rsidRPr="00716452" w:rsidRDefault="00AD7C3F" w:rsidP="00AD7C3F">
      <w:pPr>
        <w:spacing w:line="360" w:lineRule="auto"/>
        <w:jc w:val="both"/>
        <w:rPr>
          <w:rFonts w:ascii="Arial" w:hAnsi="Arial" w:cs="Arial"/>
        </w:rPr>
      </w:pPr>
      <w:r w:rsidRPr="00716452">
        <w:rPr>
          <w:rFonts w:ascii="Arial" w:hAnsi="Arial" w:cs="Arial"/>
        </w:rPr>
        <w:t>Una herramienta la cual es una varilla de acero afilada a un extremo, llamada  gubia, se introduce hasta la base de la planta con la mano derecha, y con la mano izquierda se mete la palanca al centro de la planta.</w:t>
      </w:r>
    </w:p>
    <w:p w:rsidR="00AD7C3F" w:rsidRPr="00716452" w:rsidRDefault="00AD7C3F" w:rsidP="00AD7C3F">
      <w:pPr>
        <w:spacing w:line="360" w:lineRule="auto"/>
        <w:jc w:val="both"/>
        <w:rPr>
          <w:rFonts w:ascii="Arial" w:hAnsi="Arial" w:cs="Arial"/>
        </w:rPr>
      </w:pPr>
      <w:r w:rsidRPr="00716452">
        <w:rPr>
          <w:rFonts w:ascii="Arial" w:hAnsi="Arial" w:cs="Arial"/>
        </w:rPr>
        <w:t>Todos los espárragos recién cosechados se ponen en una canasta donde no les dé el sol, es por esto</w:t>
      </w:r>
      <w:r>
        <w:rPr>
          <w:rFonts w:ascii="Arial" w:hAnsi="Arial" w:cs="Arial"/>
        </w:rPr>
        <w:t xml:space="preserve"> que es mejor hacer la cosecha d</w:t>
      </w:r>
      <w:r w:rsidRPr="00716452">
        <w:rPr>
          <w:rFonts w:ascii="Arial" w:hAnsi="Arial" w:cs="Arial"/>
        </w:rPr>
        <w:t>urante la mañana o en la tarde si el tiempo es seco y cálido. El largo ideal o preferido es de 20 cm, que es el más común o 30 cm. Las bases deben de ser cortadas uniformemente y se colocan en un molde para hacerles dos amarras.</w:t>
      </w:r>
    </w:p>
    <w:p w:rsidR="00AD7C3F" w:rsidRPr="00716452" w:rsidRDefault="00AD7C3F" w:rsidP="00AD7C3F">
      <w:pPr>
        <w:spacing w:line="360" w:lineRule="auto"/>
        <w:jc w:val="both"/>
        <w:rPr>
          <w:rFonts w:ascii="Arial" w:hAnsi="Arial" w:cs="Arial"/>
        </w:rPr>
      </w:pPr>
      <w:r w:rsidRPr="00716452">
        <w:rPr>
          <w:rFonts w:ascii="Arial" w:hAnsi="Arial" w:cs="Arial"/>
        </w:rPr>
        <w:t xml:space="preserve">Una esparraguera que cuenta con sus cuidados necesarios puede durar hasta 15 años, pero se debe de renovar cada 4 años para que haya una producción constante. </w:t>
      </w:r>
    </w:p>
    <w:p w:rsidR="00AD7C3F" w:rsidRPr="00716452" w:rsidRDefault="00AD7C3F" w:rsidP="00AD7C3F">
      <w:pPr>
        <w:spacing w:line="360" w:lineRule="auto"/>
        <w:jc w:val="both"/>
        <w:rPr>
          <w:rFonts w:ascii="Arial" w:hAnsi="Arial" w:cs="Arial"/>
          <w:b/>
        </w:rPr>
      </w:pPr>
      <w:r w:rsidRPr="00716452">
        <w:rPr>
          <w:rFonts w:ascii="Arial" w:hAnsi="Arial" w:cs="Arial"/>
          <w:b/>
        </w:rPr>
        <w:t>Desarrollo y manejo del helecho o parte aérea.</w:t>
      </w:r>
    </w:p>
    <w:p w:rsidR="00AD7C3F" w:rsidRPr="00716452" w:rsidRDefault="00AD7C3F" w:rsidP="00AD7C3F">
      <w:pPr>
        <w:spacing w:line="360" w:lineRule="auto"/>
        <w:jc w:val="both"/>
        <w:rPr>
          <w:rFonts w:ascii="Arial" w:hAnsi="Arial" w:cs="Arial"/>
        </w:rPr>
      </w:pPr>
      <w:r w:rsidRPr="00716452">
        <w:rPr>
          <w:rFonts w:ascii="Arial" w:hAnsi="Arial" w:cs="Arial"/>
        </w:rPr>
        <w:t>Ya que la cosecha termina, se necesita favorecer un buen desarrollo de follaje, por</w:t>
      </w:r>
      <w:r>
        <w:rPr>
          <w:rFonts w:ascii="Arial" w:hAnsi="Arial" w:cs="Arial"/>
        </w:rPr>
        <w:t xml:space="preserve"> </w:t>
      </w:r>
      <w:r w:rsidRPr="00716452">
        <w:rPr>
          <w:rFonts w:ascii="Arial" w:hAnsi="Arial" w:cs="Arial"/>
        </w:rPr>
        <w:t>el hecho de que este follaje fabricara los carbohidratos que se almacenaran en las raíces gruesas y con esto formar los turiones del siguiente año.</w:t>
      </w:r>
    </w:p>
    <w:p w:rsidR="00AD7C3F" w:rsidRPr="00716452" w:rsidRDefault="00AD7C3F" w:rsidP="00AD7C3F">
      <w:pPr>
        <w:spacing w:line="360" w:lineRule="auto"/>
        <w:jc w:val="both"/>
        <w:rPr>
          <w:rFonts w:ascii="Arial" w:hAnsi="Arial" w:cs="Arial"/>
          <w:b/>
        </w:rPr>
      </w:pPr>
      <w:r w:rsidRPr="00716452">
        <w:rPr>
          <w:rFonts w:ascii="Arial" w:hAnsi="Arial" w:cs="Arial"/>
          <w:b/>
        </w:rPr>
        <w:t>Características de calidad</w:t>
      </w:r>
    </w:p>
    <w:p w:rsidR="00AD7C3F" w:rsidRPr="00716452" w:rsidRDefault="00AD7C3F" w:rsidP="00AD7C3F">
      <w:pPr>
        <w:pStyle w:val="Prrafodelista"/>
        <w:numPr>
          <w:ilvl w:val="0"/>
          <w:numId w:val="13"/>
        </w:numPr>
        <w:spacing w:line="360" w:lineRule="auto"/>
        <w:jc w:val="both"/>
        <w:rPr>
          <w:rFonts w:ascii="Arial" w:hAnsi="Arial" w:cs="Arial"/>
          <w:sz w:val="24"/>
          <w:szCs w:val="24"/>
        </w:rPr>
      </w:pPr>
      <w:r w:rsidRPr="00716452">
        <w:rPr>
          <w:rFonts w:ascii="Arial" w:hAnsi="Arial" w:cs="Arial"/>
          <w:sz w:val="24"/>
          <w:szCs w:val="24"/>
        </w:rPr>
        <w:t>Rectos y limpios</w:t>
      </w:r>
    </w:p>
    <w:p w:rsidR="00AD7C3F" w:rsidRPr="00716452" w:rsidRDefault="00AD7C3F" w:rsidP="00AD7C3F">
      <w:pPr>
        <w:pStyle w:val="Prrafodelista"/>
        <w:numPr>
          <w:ilvl w:val="0"/>
          <w:numId w:val="13"/>
        </w:numPr>
        <w:spacing w:line="360" w:lineRule="auto"/>
        <w:jc w:val="both"/>
        <w:rPr>
          <w:rFonts w:ascii="Arial" w:hAnsi="Arial" w:cs="Arial"/>
          <w:sz w:val="24"/>
          <w:szCs w:val="24"/>
        </w:rPr>
      </w:pPr>
      <w:r w:rsidRPr="00716452">
        <w:rPr>
          <w:rFonts w:ascii="Arial" w:hAnsi="Arial" w:cs="Arial"/>
          <w:sz w:val="24"/>
          <w:szCs w:val="24"/>
        </w:rPr>
        <w:t>Sin fibra.</w:t>
      </w:r>
    </w:p>
    <w:p w:rsidR="00AD7C3F" w:rsidRPr="00716452" w:rsidRDefault="00AD7C3F" w:rsidP="00AD7C3F">
      <w:pPr>
        <w:pStyle w:val="Prrafodelista"/>
        <w:numPr>
          <w:ilvl w:val="0"/>
          <w:numId w:val="13"/>
        </w:numPr>
        <w:spacing w:line="360" w:lineRule="auto"/>
        <w:jc w:val="both"/>
        <w:rPr>
          <w:rFonts w:ascii="Arial" w:hAnsi="Arial" w:cs="Arial"/>
          <w:sz w:val="24"/>
          <w:szCs w:val="24"/>
        </w:rPr>
      </w:pPr>
      <w:r w:rsidRPr="00716452">
        <w:rPr>
          <w:rFonts w:ascii="Arial" w:hAnsi="Arial" w:cs="Arial"/>
          <w:sz w:val="24"/>
          <w:szCs w:val="24"/>
        </w:rPr>
        <w:t>Uniformes en su color, ya sean blancos o verdes.</w:t>
      </w:r>
    </w:p>
    <w:p w:rsidR="00AD7C3F" w:rsidRPr="00716452" w:rsidRDefault="00AD7C3F" w:rsidP="00AD7C3F">
      <w:pPr>
        <w:pStyle w:val="Prrafodelista"/>
        <w:numPr>
          <w:ilvl w:val="0"/>
          <w:numId w:val="13"/>
        </w:numPr>
        <w:spacing w:line="360" w:lineRule="auto"/>
        <w:jc w:val="both"/>
        <w:rPr>
          <w:rFonts w:ascii="Arial" w:hAnsi="Arial" w:cs="Arial"/>
          <w:sz w:val="24"/>
          <w:szCs w:val="24"/>
        </w:rPr>
      </w:pPr>
      <w:r w:rsidRPr="00716452">
        <w:rPr>
          <w:rFonts w:ascii="Arial" w:hAnsi="Arial" w:cs="Arial"/>
          <w:sz w:val="24"/>
          <w:szCs w:val="24"/>
        </w:rPr>
        <w:t>Tener un grosor de 2 a 3 diámetros.</w:t>
      </w:r>
    </w:p>
    <w:p w:rsidR="008F571F" w:rsidRDefault="008F571F" w:rsidP="0016238C">
      <w:pPr>
        <w:spacing w:line="360" w:lineRule="auto"/>
        <w:jc w:val="both"/>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Almacenaje y Transporte </w:t>
      </w:r>
    </w:p>
    <w:p w:rsidR="00D161FE" w:rsidRDefault="00D161FE" w:rsidP="0016238C">
      <w:pPr>
        <w:spacing w:line="360" w:lineRule="auto"/>
        <w:jc w:val="both"/>
        <w:rPr>
          <w:rFonts w:ascii="Arial" w:hAnsi="Arial" w:cs="Arial"/>
          <w:b/>
        </w:rPr>
      </w:pPr>
    </w:p>
    <w:p w:rsidR="0016238C" w:rsidRDefault="0016238C" w:rsidP="0016238C">
      <w:pPr>
        <w:spacing w:line="360" w:lineRule="auto"/>
        <w:jc w:val="both"/>
        <w:rPr>
          <w:rFonts w:ascii="Arial" w:hAnsi="Arial" w:cs="Arial"/>
          <w:b/>
        </w:rPr>
      </w:pPr>
      <w:r>
        <w:rPr>
          <w:rFonts w:ascii="Arial" w:hAnsi="Arial" w:cs="Arial"/>
          <w:b/>
        </w:rPr>
        <w:t>Almacenaje</w:t>
      </w:r>
    </w:p>
    <w:p w:rsidR="0016238C" w:rsidRDefault="0016238C" w:rsidP="0016238C">
      <w:pPr>
        <w:spacing w:line="360" w:lineRule="auto"/>
        <w:jc w:val="both"/>
        <w:rPr>
          <w:rFonts w:ascii="Arial" w:hAnsi="Arial" w:cs="Arial"/>
        </w:rPr>
      </w:pPr>
      <w:r>
        <w:rPr>
          <w:rFonts w:ascii="Arial" w:hAnsi="Arial" w:cs="Arial"/>
        </w:rPr>
        <w:tab/>
        <w:t xml:space="preserve">El almacenaje de los espárragos depende de muchas cualidades. En el caso de  los arpones al ser envasados; necesitan estar extremadamente cerrados, si este no es el caso y los arpones cuentan con extremos abiertos o a lo que le dicen plumosos se pueden pudrir con mayor facilidad. Esto es notable cuando se endurecen y resultan ser poco atractivos. </w:t>
      </w:r>
    </w:p>
    <w:p w:rsidR="0016238C" w:rsidRDefault="0016238C" w:rsidP="0016238C">
      <w:pPr>
        <w:spacing w:line="360" w:lineRule="auto"/>
        <w:jc w:val="both"/>
        <w:rPr>
          <w:rFonts w:ascii="Arial" w:hAnsi="Arial" w:cs="Arial"/>
        </w:rPr>
      </w:pPr>
      <w:r>
        <w:rPr>
          <w:rFonts w:ascii="Arial" w:hAnsi="Arial" w:cs="Arial"/>
        </w:rPr>
        <w:tab/>
        <w:t xml:space="preserve">Fue probado que al poner los espárragos dentro de una cinta de bolsa de plástico se podía mantener la calidad comercial ya que se retiene la humedad. Sin embargo las bolsas de plástico impermeable pueden causar un raro sabor en el espárrago debido a la descomposición de dicha hortaliza. La descomposición sucede cuando existe más CO2 que O2 dentro de la bolsa y  no existe la ventilación adecuada para disipar el calor. Se necesita una docena de agujeros por libra de producto y si son arpones más cortos entonces se necesita el doble de agujeros por su rápida respiración. </w:t>
      </w:r>
    </w:p>
    <w:p w:rsidR="0016238C" w:rsidRDefault="0016238C" w:rsidP="0016238C">
      <w:pPr>
        <w:spacing w:line="360" w:lineRule="auto"/>
        <w:jc w:val="both"/>
        <w:rPr>
          <w:rFonts w:ascii="Arial" w:hAnsi="Arial" w:cs="Arial"/>
        </w:rPr>
      </w:pPr>
      <w:r>
        <w:rPr>
          <w:rFonts w:ascii="Arial" w:hAnsi="Arial" w:cs="Arial"/>
        </w:rPr>
        <w:tab/>
        <w:t xml:space="preserve">Los espárragos frescos son sumamente perecederos y pierden su calidad gracias a los cambios en la temperatura, es por esto que al terminar la cosecha es necesario enfriar el espárrago en agua y congelar a las 5-6 horas de recolectar. En las primeras 3 horas después de la cosecha se producen cambios en la respiración, metabolismo del nitrógeno y algunos cambios metabólicos. Estos cambios son notables en su: longitud, peso en el arpón, en los azucares y fibra. Estos cambios suceden durante las primeras 24 horas de almacenamiento.   El espárrago puede mantenerse en buenas condiciones por 3 semanas si se mantiene a una temperatura de los 20Cº y solamente 10 días a 10ºC. Para el traslado de dicha hortaliza es necesario vehículos de transporte refrigerados para evitar el deterioro del espárrago. </w:t>
      </w:r>
    </w:p>
    <w:p w:rsidR="0016238C" w:rsidRPr="005E5475" w:rsidRDefault="0016238C" w:rsidP="0016238C">
      <w:pPr>
        <w:spacing w:line="360" w:lineRule="auto"/>
        <w:jc w:val="both"/>
        <w:rPr>
          <w:rFonts w:ascii="Arial" w:hAnsi="Arial" w:cs="Arial"/>
          <w:i/>
        </w:rPr>
      </w:pPr>
      <w:r>
        <w:rPr>
          <w:rFonts w:ascii="Arial" w:hAnsi="Arial" w:cs="Arial"/>
        </w:rPr>
        <w:t xml:space="preserve">“ </w:t>
      </w:r>
      <w:r>
        <w:rPr>
          <w:rFonts w:ascii="Arial" w:hAnsi="Arial" w:cs="Arial"/>
          <w:i/>
        </w:rPr>
        <w:t xml:space="preserve">La mayoría de los espárragos producidos en los Estados Unidos se enlatan, destinándose sólo parte de la cosecha a la congelación. Después de la cinta de enlatado, los arpones se clasifican según el tamaño y el color y se colocan en las latas con el extremo del brote hacia arriba. Se añade una salmuera diluida de aproximadamente 2-2.5% de sal y se someten las latas a vapor hirviendo…Las latas se sellan a la vez en una atmosfera de vapor. Las latas rellenas se pueden escaldar y sellar en vaporizadores normales dobles. Las latas selladas se procesan a 115.5 – 120ºC durante 25-30 minutos dependiendo del tamaño y de la clasificación de las latas…Los espárragos verdes son preferidos a los blancos para el almacenamiento congelado debido a que su sabor es mejor y la preferencia popular por los espárragos verdes frescos. </w:t>
      </w:r>
      <w:r w:rsidR="00D161FE">
        <w:rPr>
          <w:rFonts w:ascii="Arial" w:hAnsi="Arial" w:cs="Arial"/>
          <w:i/>
        </w:rPr>
        <w:t xml:space="preserve">“ </w:t>
      </w:r>
      <w:sdt>
        <w:sdtPr>
          <w:rPr>
            <w:rFonts w:ascii="Arial" w:hAnsi="Arial" w:cs="Arial"/>
            <w:i/>
          </w:rPr>
          <w:id w:val="9800892"/>
          <w:citation/>
        </w:sdtPr>
        <w:sdtContent>
          <w:r w:rsidR="00D161FE">
            <w:rPr>
              <w:rFonts w:ascii="Arial" w:hAnsi="Arial" w:cs="Arial"/>
              <w:i/>
            </w:rPr>
            <w:fldChar w:fldCharType="begin"/>
          </w:r>
          <w:r w:rsidR="00D161FE">
            <w:rPr>
              <w:rFonts w:ascii="Times New Roman" w:hAnsi="Times New Roman" w:cs="Arial"/>
              <w:i/>
            </w:rPr>
            <w:instrText xml:space="preserve"> </w:instrText>
          </w:r>
          <w:r w:rsidR="00136AC9">
            <w:rPr>
              <w:rFonts w:ascii="Times New Roman" w:hAnsi="Times New Roman" w:cs="Arial"/>
              <w:i/>
            </w:rPr>
            <w:instrText>CITATION</w:instrText>
          </w:r>
          <w:r w:rsidR="00D161FE">
            <w:rPr>
              <w:rFonts w:ascii="Times New Roman" w:hAnsi="Times New Roman" w:cs="Arial"/>
              <w:i/>
            </w:rPr>
            <w:instrText xml:space="preserve"> Ern80 \l 1034 </w:instrText>
          </w:r>
          <w:r w:rsidR="00D161FE">
            <w:rPr>
              <w:rFonts w:ascii="Arial" w:hAnsi="Arial" w:cs="Arial"/>
              <w:i/>
            </w:rPr>
            <w:fldChar w:fldCharType="separate"/>
          </w:r>
          <w:r w:rsidR="00E3314B" w:rsidRPr="00E3314B">
            <w:rPr>
              <w:rFonts w:ascii="Times New Roman" w:hAnsi="Times New Roman" w:cs="Arial"/>
              <w:noProof/>
            </w:rPr>
            <w:t>(Cásseres, 1980)</w:t>
          </w:r>
          <w:r w:rsidR="00D161FE">
            <w:rPr>
              <w:rFonts w:ascii="Arial" w:hAnsi="Arial" w:cs="Arial"/>
              <w:i/>
            </w:rPr>
            <w:fldChar w:fldCharType="end"/>
          </w:r>
        </w:sdtContent>
      </w:sdt>
      <w:r>
        <w:rPr>
          <w:rFonts w:ascii="Arial" w:hAnsi="Arial" w:cs="Arial"/>
          <w:i/>
        </w:rPr>
        <w:t xml:space="preserve">   </w:t>
      </w:r>
    </w:p>
    <w:p w:rsidR="008F571F" w:rsidRDefault="008F571F"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Exportación e Importación</w:t>
      </w:r>
      <w:r w:rsidR="00355CF8">
        <w:rPr>
          <w:rFonts w:ascii="Papyrus" w:hAnsi="Papyrus"/>
          <w:b/>
          <w:color w:val="23440C"/>
          <w:sz w:val="28"/>
        </w:rPr>
        <w:t xml:space="preserve"> Mundial</w:t>
      </w:r>
      <w:r w:rsidRPr="008F571F">
        <w:rPr>
          <w:rFonts w:ascii="Papyrus" w:hAnsi="Papyrus"/>
          <w:b/>
          <w:color w:val="23440C"/>
          <w:sz w:val="28"/>
        </w:rPr>
        <w:t xml:space="preserve"> </w:t>
      </w:r>
    </w:p>
    <w:p w:rsidR="009A683A" w:rsidRPr="006D33E1" w:rsidRDefault="009A683A" w:rsidP="009A683A">
      <w:pPr>
        <w:pStyle w:val="Prrafodelista"/>
        <w:spacing w:line="360" w:lineRule="auto"/>
        <w:ind w:left="0"/>
        <w:jc w:val="both"/>
        <w:rPr>
          <w:rFonts w:ascii="Arial" w:hAnsi="Arial" w:cs="Arial"/>
          <w:sz w:val="24"/>
          <w:szCs w:val="24"/>
        </w:rPr>
      </w:pPr>
      <w:r w:rsidRPr="006D33E1">
        <w:rPr>
          <w:rFonts w:ascii="Arial" w:hAnsi="Arial" w:cs="Arial"/>
          <w:sz w:val="24"/>
          <w:szCs w:val="24"/>
        </w:rPr>
        <w:t xml:space="preserve">El cultivo de espárragos en México es nuevo en cuanto a nivel comercial, fue introducido por empresas transnacionales y su consumo es muy escaso, casi toda la producción se exporta a los mercados de EUA, Europa y Japón. </w:t>
      </w:r>
      <w:sdt>
        <w:sdtPr>
          <w:rPr>
            <w:rFonts w:ascii="Arial" w:hAnsi="Arial" w:cs="Arial"/>
            <w:i/>
            <w:sz w:val="24"/>
            <w:szCs w:val="24"/>
          </w:rPr>
          <w:id w:val="1307745892"/>
          <w:citation/>
        </w:sdtPr>
        <w:sdtContent>
          <w:r w:rsidR="006E1EA9" w:rsidRPr="006D33E1">
            <w:rPr>
              <w:rFonts w:ascii="Arial" w:hAnsi="Arial" w:cs="Arial"/>
              <w:i/>
              <w:sz w:val="24"/>
              <w:szCs w:val="24"/>
            </w:rPr>
            <w:fldChar w:fldCharType="begin"/>
          </w:r>
          <w:r w:rsidR="006E1EA9" w:rsidRPr="006D33E1">
            <w:rPr>
              <w:rFonts w:ascii="Arial" w:hAnsi="Arial" w:cs="Arial"/>
              <w:i/>
              <w:sz w:val="24"/>
              <w:szCs w:val="24"/>
            </w:rPr>
            <w:instrText xml:space="preserve"> </w:instrText>
          </w:r>
          <w:r w:rsidR="00136AC9">
            <w:rPr>
              <w:rFonts w:ascii="Arial" w:hAnsi="Arial" w:cs="Arial"/>
              <w:i/>
              <w:sz w:val="24"/>
              <w:szCs w:val="24"/>
            </w:rPr>
            <w:instrText>CITATION</w:instrText>
          </w:r>
          <w:r w:rsidR="006E1EA9" w:rsidRPr="006D33E1">
            <w:rPr>
              <w:rFonts w:ascii="Arial" w:hAnsi="Arial" w:cs="Arial"/>
              <w:i/>
              <w:sz w:val="24"/>
              <w:szCs w:val="24"/>
            </w:rPr>
            <w:instrText xml:space="preserve"> Pér98 \l 2058 </w:instrText>
          </w:r>
          <w:r w:rsidR="006E1EA9" w:rsidRPr="006D33E1">
            <w:rPr>
              <w:rFonts w:ascii="Arial" w:hAnsi="Arial" w:cs="Arial"/>
              <w:i/>
              <w:sz w:val="24"/>
              <w:szCs w:val="24"/>
            </w:rPr>
            <w:fldChar w:fldCharType="separate"/>
          </w:r>
          <w:r w:rsidR="00E3314B" w:rsidRPr="00E3314B">
            <w:rPr>
              <w:rFonts w:ascii="Arial" w:hAnsi="Arial" w:cs="Arial"/>
              <w:noProof/>
              <w:sz w:val="24"/>
              <w:szCs w:val="24"/>
            </w:rPr>
            <w:t>(Pérez, Marquéz, &amp; Peña, 1998)</w:t>
          </w:r>
          <w:r w:rsidR="006E1EA9" w:rsidRPr="006D33E1">
            <w:rPr>
              <w:rFonts w:ascii="Arial" w:hAnsi="Arial" w:cs="Arial"/>
              <w:i/>
              <w:sz w:val="24"/>
              <w:szCs w:val="24"/>
            </w:rPr>
            <w:fldChar w:fldCharType="end"/>
          </w:r>
        </w:sdtContent>
      </w:sdt>
    </w:p>
    <w:p w:rsidR="006E1EA9" w:rsidRDefault="009A683A" w:rsidP="009A683A">
      <w:pPr>
        <w:spacing w:line="360" w:lineRule="auto"/>
        <w:jc w:val="both"/>
        <w:rPr>
          <w:rFonts w:ascii="Arial" w:hAnsi="Arial" w:cs="Arial"/>
        </w:rPr>
      </w:pPr>
      <w:r w:rsidRPr="00234FB9">
        <w:rPr>
          <w:rFonts w:ascii="Arial" w:hAnsi="Arial" w:cs="Arial"/>
        </w:rPr>
        <w:t>Japón, Bélgica y Francia presentaron los precios promedio de importación más altos para los</w:t>
      </w:r>
      <w:r>
        <w:rPr>
          <w:rFonts w:ascii="Arial" w:hAnsi="Arial" w:cs="Arial"/>
        </w:rPr>
        <w:t xml:space="preserve"> </w:t>
      </w:r>
      <w:r w:rsidRPr="00234FB9">
        <w:rPr>
          <w:rFonts w:ascii="Arial" w:hAnsi="Arial" w:cs="Arial"/>
        </w:rPr>
        <w:t>espárragos frescos en 2010</w:t>
      </w:r>
      <w:r>
        <w:rPr>
          <w:rFonts w:ascii="Arial" w:hAnsi="Arial" w:cs="Arial"/>
        </w:rPr>
        <w:t>. Perú es líder en</w:t>
      </w:r>
      <w:r w:rsidRPr="0000739C">
        <w:rPr>
          <w:rFonts w:ascii="Arial" w:hAnsi="Arial" w:cs="Arial"/>
        </w:rPr>
        <w:t xml:space="preserve"> las exportaciones mundiales de espárragos frescos en el 2010</w:t>
      </w:r>
      <w:r>
        <w:rPr>
          <w:rFonts w:ascii="Arial" w:hAnsi="Arial" w:cs="Arial"/>
        </w:rPr>
        <w:t>.</w:t>
      </w:r>
    </w:p>
    <w:p w:rsidR="006E1EA9" w:rsidRPr="006E1EA9" w:rsidRDefault="006E1EA9" w:rsidP="006E1EA9">
      <w:pPr>
        <w:spacing w:line="360" w:lineRule="auto"/>
        <w:jc w:val="both"/>
        <w:rPr>
          <w:rFonts w:ascii="Arial" w:hAnsi="Arial" w:cs="Arial"/>
          <w:lang w:val="es-MX"/>
        </w:rPr>
      </w:pPr>
      <w:r w:rsidRPr="006E1EA9">
        <w:rPr>
          <w:rFonts w:ascii="Arial" w:hAnsi="Arial" w:cs="Arial"/>
          <w:lang w:val="es-MX"/>
        </w:rPr>
        <w:t>De acuerdo a cifras de la FAO (2005) China es con mucho el principal productor del mundo, con un volumen cercano a seis millones de toneladas. Le siguen Perú, Estados Unidos, Alemania, México, España, Italia, Japón, Grecia, Francia y Chile. En cuanto a las exportaciones, cuyo total se estima en 200 mil toneladas anuales, provienen principalmente de Grecia, España, Estados Unidos y México.</w:t>
      </w:r>
    </w:p>
    <w:p w:rsidR="001864B1" w:rsidRDefault="006E1EA9" w:rsidP="006E1EA9">
      <w:pPr>
        <w:spacing w:line="360" w:lineRule="auto"/>
        <w:jc w:val="both"/>
        <w:rPr>
          <w:rFonts w:ascii="Arial" w:hAnsi="Arial" w:cs="Arial"/>
          <w:lang w:val="es-MX"/>
        </w:rPr>
      </w:pPr>
      <w:r w:rsidRPr="006E1EA9">
        <w:rPr>
          <w:rFonts w:ascii="Arial" w:hAnsi="Arial" w:cs="Arial"/>
          <w:lang w:val="es-MX"/>
        </w:rPr>
        <w:t>Estados Unidos es el único país que conjuga producción, exportación e importación de espárrago en gran volumen, por lo que resulta lógico que ese movimiento se refleje en las producciones de espárrago de México.</w:t>
      </w:r>
    </w:p>
    <w:p w:rsidR="001864B1" w:rsidRDefault="001864B1" w:rsidP="006E1EA9">
      <w:pPr>
        <w:spacing w:line="360" w:lineRule="auto"/>
        <w:jc w:val="both"/>
        <w:rPr>
          <w:rFonts w:ascii="Arial" w:hAnsi="Arial" w:cs="Arial"/>
          <w:lang w:val="es-MX"/>
        </w:rPr>
      </w:pPr>
    </w:p>
    <w:p w:rsidR="001864B1" w:rsidRPr="0012544B" w:rsidRDefault="001864B1" w:rsidP="00355CF8">
      <w:pPr>
        <w:pStyle w:val="NormalWeb"/>
        <w:numPr>
          <w:ilvl w:val="0"/>
          <w:numId w:val="22"/>
        </w:numPr>
        <w:spacing w:before="135" w:beforeAutospacing="0" w:after="135" w:afterAutospacing="0" w:line="360" w:lineRule="auto"/>
        <w:ind w:right="135"/>
        <w:jc w:val="both"/>
        <w:rPr>
          <w:rFonts w:ascii="Arial" w:hAnsi="Arial" w:cs="Arial"/>
        </w:rPr>
      </w:pPr>
      <w:r w:rsidRPr="0012544B">
        <w:rPr>
          <w:rFonts w:ascii="Arial" w:hAnsi="Arial" w:cs="Arial"/>
          <w:b/>
          <w:bCs/>
        </w:rPr>
        <w:t>China:</w:t>
      </w:r>
      <w:r w:rsidRPr="0012544B">
        <w:rPr>
          <w:rStyle w:val="apple-converted-space"/>
          <w:rFonts w:ascii="Arial" w:hAnsi="Arial" w:cs="Arial"/>
        </w:rPr>
        <w:t> </w:t>
      </w:r>
      <w:r w:rsidRPr="0012544B">
        <w:rPr>
          <w:rFonts w:ascii="Arial" w:hAnsi="Arial" w:cs="Arial"/>
        </w:rPr>
        <w:t>es el país que ocupa el primer lugar de la producción mundial a lo largo de la historia. En 1980 el aporte de China a la producción mundial de espárrago fue superior al 68%, mientras que en 1997 dicho aporte llegó al 80.4% Entre los principales países de destino de las exportaciones chinas de espárrago se encuentran: Alemania, Países Bajos, Francia, España, Italia, Suecia, etc.</w:t>
      </w:r>
    </w:p>
    <w:p w:rsidR="001864B1" w:rsidRPr="0012544B" w:rsidRDefault="001864B1" w:rsidP="00355CF8">
      <w:pPr>
        <w:pStyle w:val="NormalWeb"/>
        <w:numPr>
          <w:ilvl w:val="0"/>
          <w:numId w:val="22"/>
        </w:numPr>
        <w:spacing w:before="135" w:beforeAutospacing="0" w:after="135" w:afterAutospacing="0" w:line="360" w:lineRule="auto"/>
        <w:ind w:right="135"/>
        <w:jc w:val="both"/>
        <w:rPr>
          <w:rFonts w:ascii="Arial" w:hAnsi="Arial" w:cs="Arial"/>
        </w:rPr>
      </w:pPr>
      <w:r w:rsidRPr="0012544B">
        <w:rPr>
          <w:rFonts w:ascii="Arial" w:hAnsi="Arial" w:cs="Arial"/>
          <w:b/>
          <w:bCs/>
        </w:rPr>
        <w:t>Europa:</w:t>
      </w:r>
      <w:r w:rsidRPr="0012544B">
        <w:rPr>
          <w:rStyle w:val="apple-converted-space"/>
          <w:rFonts w:ascii="Arial" w:hAnsi="Arial" w:cs="Arial"/>
        </w:rPr>
        <w:t> </w:t>
      </w:r>
      <w:r w:rsidRPr="0012544B">
        <w:rPr>
          <w:rFonts w:ascii="Arial" w:hAnsi="Arial" w:cs="Arial"/>
        </w:rPr>
        <w:t>la producción de espárrago en Europa se está estabilizando alrededor de las 220,000 y 230,000 TM. La producción del sur europeo (España, Francia, Italia y Grecia) proveen la demanda desde la Navidad hasta mayo. A mediados de abril se inicia la producción en la parte norte de Europa (Alemania, Holanda, y Polonia)</w:t>
      </w:r>
    </w:p>
    <w:p w:rsidR="001864B1" w:rsidRPr="0012544B" w:rsidRDefault="001864B1" w:rsidP="00355CF8">
      <w:pPr>
        <w:pStyle w:val="NormalWeb"/>
        <w:numPr>
          <w:ilvl w:val="0"/>
          <w:numId w:val="22"/>
        </w:numPr>
        <w:spacing w:before="135" w:beforeAutospacing="0" w:after="135" w:afterAutospacing="0" w:line="360" w:lineRule="auto"/>
        <w:ind w:right="135"/>
        <w:jc w:val="both"/>
        <w:rPr>
          <w:rFonts w:ascii="Arial" w:hAnsi="Arial" w:cs="Arial"/>
        </w:rPr>
      </w:pPr>
      <w:r w:rsidRPr="0012544B">
        <w:rPr>
          <w:rFonts w:ascii="Arial" w:hAnsi="Arial" w:cs="Arial"/>
          <w:b/>
          <w:bCs/>
        </w:rPr>
        <w:t>Norteamérica:</w:t>
      </w:r>
      <w:r w:rsidRPr="0012544B">
        <w:rPr>
          <w:rStyle w:val="apple-converted-space"/>
          <w:rFonts w:ascii="Arial" w:hAnsi="Arial" w:cs="Arial"/>
        </w:rPr>
        <w:t> </w:t>
      </w:r>
      <w:r w:rsidRPr="0012544B">
        <w:rPr>
          <w:rFonts w:ascii="Arial" w:hAnsi="Arial" w:cs="Arial"/>
        </w:rPr>
        <w:t>la producción de espárrago en Estados Unidos está decayendo; en 1980 su aporte fue de 5.9% mientras que en 1997 fue de 2.6%, siendo sus zonas productoras: California, Washington y Michigan. Otro país productor es México.</w:t>
      </w:r>
    </w:p>
    <w:p w:rsidR="001864B1" w:rsidRDefault="001864B1" w:rsidP="00355CF8">
      <w:pPr>
        <w:pStyle w:val="NormalWeb"/>
        <w:numPr>
          <w:ilvl w:val="0"/>
          <w:numId w:val="22"/>
        </w:numPr>
        <w:spacing w:before="135" w:beforeAutospacing="0" w:after="135" w:afterAutospacing="0" w:line="360" w:lineRule="auto"/>
        <w:ind w:right="135"/>
        <w:jc w:val="both"/>
        <w:rPr>
          <w:rFonts w:ascii="Arial" w:hAnsi="Arial" w:cs="Arial"/>
        </w:rPr>
      </w:pPr>
      <w:r w:rsidRPr="0012544B">
        <w:rPr>
          <w:rFonts w:ascii="Arial" w:hAnsi="Arial" w:cs="Arial"/>
          <w:b/>
          <w:bCs/>
        </w:rPr>
        <w:t>Sudamérica:</w:t>
      </w:r>
      <w:r w:rsidRPr="0012544B">
        <w:rPr>
          <w:rStyle w:val="apple-converted-space"/>
          <w:rFonts w:ascii="Arial" w:hAnsi="Arial" w:cs="Arial"/>
        </w:rPr>
        <w:t> </w:t>
      </w:r>
      <w:r w:rsidRPr="0012544B">
        <w:rPr>
          <w:rFonts w:ascii="Arial" w:hAnsi="Arial" w:cs="Arial"/>
        </w:rPr>
        <w:t>el Perú por ventajas climáticas produce todo el año, siendo sus rendimientos promedio de 12 TM/Ha año, aunque hay productores que logran rendimientos de 18 a 20 TM/Ha. Otros productores son: Chile, Colombia, Brasil y Argentina.</w:t>
      </w:r>
    </w:p>
    <w:p w:rsidR="001864B1" w:rsidRDefault="001864B1" w:rsidP="006E1EA9">
      <w:pPr>
        <w:spacing w:line="360" w:lineRule="auto"/>
        <w:jc w:val="both"/>
        <w:rPr>
          <w:rFonts w:ascii="Arial" w:hAnsi="Arial" w:cs="Arial"/>
          <w:lang w:val="es-MX"/>
        </w:rPr>
      </w:pPr>
      <w:r>
        <w:rPr>
          <w:rFonts w:ascii="Arial" w:hAnsi="Arial" w:cs="Arial"/>
          <w:noProof/>
          <w:lang w:eastAsia="es-ES_tradnl"/>
        </w:rPr>
        <w:drawing>
          <wp:anchor distT="0" distB="0" distL="114300" distR="114300" simplePos="0" relativeHeight="251688960" behindDoc="0" locked="0" layoutInCell="1" allowOverlap="1">
            <wp:simplePos x="0" y="0"/>
            <wp:positionH relativeFrom="column">
              <wp:posOffset>685800</wp:posOffset>
            </wp:positionH>
            <wp:positionV relativeFrom="paragraph">
              <wp:posOffset>106680</wp:posOffset>
            </wp:positionV>
            <wp:extent cx="4311650" cy="2806700"/>
            <wp:effectExtent l="25400" t="0" r="635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311650" cy="2806700"/>
                    </a:xfrm>
                    <a:prstGeom prst="rect">
                      <a:avLst/>
                    </a:prstGeom>
                    <a:noFill/>
                    <a:ln w="9525">
                      <a:noFill/>
                      <a:miter lim="800000"/>
                      <a:headEnd/>
                      <a:tailEnd/>
                    </a:ln>
                  </pic:spPr>
                </pic:pic>
              </a:graphicData>
            </a:graphic>
          </wp:anchor>
        </w:drawing>
      </w:r>
    </w:p>
    <w:p w:rsidR="006E1EA9" w:rsidRPr="006E1EA9" w:rsidRDefault="006E1EA9" w:rsidP="006E1EA9">
      <w:pPr>
        <w:spacing w:line="360" w:lineRule="auto"/>
        <w:jc w:val="both"/>
        <w:rPr>
          <w:rFonts w:ascii="Arial" w:hAnsi="Arial" w:cs="Arial"/>
          <w:lang w:val="es-MX"/>
        </w:rPr>
      </w:pPr>
    </w:p>
    <w:p w:rsidR="009A683A" w:rsidRDefault="009A683A" w:rsidP="009A683A">
      <w:pPr>
        <w:spacing w:line="360" w:lineRule="auto"/>
        <w:jc w:val="both"/>
        <w:rPr>
          <w:rFonts w:ascii="Arial" w:hAnsi="Arial" w:cs="Arial"/>
        </w:rPr>
      </w:pPr>
    </w:p>
    <w:p w:rsidR="001864B1" w:rsidRDefault="001864B1" w:rsidP="008F571F">
      <w:pPr>
        <w:ind w:left="360"/>
        <w:rPr>
          <w:rFonts w:ascii="Papyrus" w:hAnsi="Papyrus"/>
          <w:b/>
          <w:color w:val="23440C"/>
          <w:sz w:val="28"/>
        </w:rPr>
      </w:pPr>
    </w:p>
    <w:p w:rsidR="001864B1" w:rsidRDefault="001864B1" w:rsidP="008F571F">
      <w:pPr>
        <w:ind w:left="360"/>
        <w:rPr>
          <w:rFonts w:ascii="Papyrus" w:hAnsi="Papyrus"/>
          <w:b/>
          <w:color w:val="23440C"/>
          <w:sz w:val="28"/>
        </w:rPr>
      </w:pPr>
    </w:p>
    <w:p w:rsidR="001864B1" w:rsidRDefault="001864B1" w:rsidP="008F571F">
      <w:pPr>
        <w:ind w:left="360"/>
        <w:rPr>
          <w:rFonts w:ascii="Papyrus" w:hAnsi="Papyrus"/>
          <w:b/>
          <w:color w:val="23440C"/>
          <w:sz w:val="28"/>
        </w:rPr>
      </w:pPr>
    </w:p>
    <w:p w:rsidR="001864B1" w:rsidRDefault="001864B1" w:rsidP="001864B1">
      <w:pPr>
        <w:ind w:left="360"/>
        <w:rPr>
          <w:rFonts w:ascii="Papyrus" w:hAnsi="Papyrus"/>
          <w:b/>
          <w:color w:val="23440C"/>
          <w:sz w:val="28"/>
        </w:rPr>
      </w:pPr>
    </w:p>
    <w:p w:rsidR="001864B1" w:rsidRPr="001864B1" w:rsidRDefault="001864B1" w:rsidP="001864B1">
      <w:pPr>
        <w:pStyle w:val="NormalWeb"/>
        <w:spacing w:before="135" w:beforeAutospacing="0" w:after="135" w:afterAutospacing="0"/>
        <w:ind w:left="720" w:right="135"/>
        <w:jc w:val="both"/>
        <w:rPr>
          <w:rFonts w:ascii="Arial" w:hAnsi="Arial" w:cs="Arial"/>
          <w:sz w:val="18"/>
        </w:rPr>
      </w:pPr>
      <w:r>
        <w:rPr>
          <w:rFonts w:ascii="Papyrus" w:eastAsiaTheme="minorHAnsi" w:hAnsi="Papyrus" w:cstheme="minorBidi"/>
          <w:b/>
          <w:color w:val="23440C"/>
          <w:sz w:val="28"/>
          <w:lang w:val="es-ES_tradnl" w:eastAsia="en-US"/>
        </w:rPr>
        <w:tab/>
      </w:r>
      <w:r>
        <w:rPr>
          <w:rFonts w:ascii="Papyrus" w:eastAsiaTheme="minorHAnsi" w:hAnsi="Papyrus" w:cstheme="minorBidi"/>
          <w:b/>
          <w:color w:val="23440C"/>
          <w:sz w:val="28"/>
          <w:lang w:val="es-ES_tradnl" w:eastAsia="en-US"/>
        </w:rPr>
        <w:tab/>
      </w:r>
      <w:r>
        <w:rPr>
          <w:rFonts w:ascii="Papyrus" w:eastAsiaTheme="minorHAnsi" w:hAnsi="Papyrus" w:cstheme="minorBidi"/>
          <w:b/>
          <w:color w:val="23440C"/>
          <w:sz w:val="28"/>
          <w:lang w:val="es-ES_tradnl" w:eastAsia="en-US"/>
        </w:rPr>
        <w:tab/>
      </w:r>
      <w:r>
        <w:rPr>
          <w:rFonts w:ascii="Papyrus" w:eastAsiaTheme="minorHAnsi" w:hAnsi="Papyrus" w:cstheme="minorBidi"/>
          <w:b/>
          <w:color w:val="23440C"/>
          <w:sz w:val="28"/>
          <w:lang w:val="es-ES_tradnl" w:eastAsia="en-US"/>
        </w:rPr>
        <w:tab/>
      </w:r>
      <w:r w:rsidRPr="001864B1">
        <w:rPr>
          <w:rFonts w:ascii="Arial" w:hAnsi="Arial" w:cs="Arial"/>
          <w:sz w:val="18"/>
        </w:rPr>
        <w:t>Fuente: Dirección de Estadística de la FAO, FAOSAT</w:t>
      </w:r>
    </w:p>
    <w:p w:rsidR="001864B1" w:rsidRPr="001864B1" w:rsidRDefault="001864B1" w:rsidP="001864B1">
      <w:pPr>
        <w:pStyle w:val="NormalWeb"/>
        <w:spacing w:before="135" w:beforeAutospacing="0" w:after="135" w:afterAutospacing="0"/>
        <w:ind w:left="720" w:right="135"/>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1864B1">
        <w:rPr>
          <w:rFonts w:ascii="Arial" w:hAnsi="Arial" w:cs="Arial"/>
          <w:sz w:val="18"/>
        </w:rPr>
        <w:t>Elaboración: Delgado Camacho, Alejandro Vladimir.</w:t>
      </w:r>
    </w:p>
    <w:p w:rsidR="001864B1" w:rsidRDefault="001864B1" w:rsidP="008F571F">
      <w:pPr>
        <w:ind w:left="360"/>
        <w:rPr>
          <w:rFonts w:ascii="Papyrus" w:hAnsi="Papyrus"/>
          <w:b/>
          <w:color w:val="23440C"/>
          <w:sz w:val="28"/>
        </w:rPr>
      </w:pPr>
    </w:p>
    <w:p w:rsidR="001864B1" w:rsidRDefault="001864B1" w:rsidP="008F571F">
      <w:pPr>
        <w:ind w:left="360"/>
        <w:rPr>
          <w:rFonts w:ascii="Papyrus" w:hAnsi="Papyrus"/>
          <w:b/>
          <w:color w:val="23440C"/>
          <w:sz w:val="28"/>
        </w:rPr>
      </w:pPr>
    </w:p>
    <w:p w:rsidR="00355CF8" w:rsidRPr="0012544B" w:rsidRDefault="00355CF8" w:rsidP="00355CF8">
      <w:pPr>
        <w:spacing w:line="360" w:lineRule="auto"/>
        <w:jc w:val="both"/>
        <w:rPr>
          <w:rFonts w:ascii="Arial" w:hAnsi="Arial" w:cs="Arial"/>
        </w:rPr>
      </w:pPr>
      <w:r w:rsidRPr="0012544B">
        <w:rPr>
          <w:rFonts w:ascii="Arial" w:hAnsi="Arial" w:cs="Arial"/>
        </w:rPr>
        <w:t xml:space="preserve">En el caso de los espárragos frescos, existe una alta concentración de mercado, pues un solo país (EUA) reúne el 72% de nuestra exportación. Se debe buscar aligerar la concentración de mercado de tal forma que no permita que ante un shock regresivo de crecimiento disminuya considerablemente la producción interna del cultivo. </w:t>
      </w:r>
    </w:p>
    <w:p w:rsidR="00355CF8" w:rsidRDefault="00355CF8" w:rsidP="00355CF8">
      <w:pPr>
        <w:spacing w:line="360" w:lineRule="auto"/>
        <w:jc w:val="both"/>
        <w:rPr>
          <w:rFonts w:ascii="Arial" w:hAnsi="Arial" w:cs="Arial"/>
        </w:rPr>
      </w:pPr>
      <w:r w:rsidRPr="0012544B">
        <w:rPr>
          <w:rFonts w:ascii="Arial" w:hAnsi="Arial" w:cs="Arial"/>
        </w:rPr>
        <w:t>Diversificando la oferta se disminuye el riesgo de una posible reducción en la producción</w:t>
      </w:r>
      <w:r>
        <w:rPr>
          <w:rFonts w:ascii="Arial" w:hAnsi="Arial" w:cs="Arial"/>
        </w:rPr>
        <w:t>.</w:t>
      </w:r>
    </w:p>
    <w:p w:rsidR="00355CF8" w:rsidRDefault="00355CF8" w:rsidP="008F571F">
      <w:pPr>
        <w:ind w:left="360"/>
        <w:rPr>
          <w:rFonts w:ascii="Arial" w:hAnsi="Arial" w:cs="Arial"/>
          <w:sz w:val="18"/>
        </w:rPr>
      </w:pPr>
      <w:r>
        <w:rPr>
          <w:rFonts w:ascii="Arial" w:hAnsi="Arial" w:cs="Arial"/>
          <w:noProof/>
          <w:sz w:val="18"/>
          <w:lang w:eastAsia="es-ES_tradnl"/>
        </w:rPr>
        <w:drawing>
          <wp:anchor distT="0" distB="0" distL="114300" distR="114300" simplePos="0" relativeHeight="251689984" behindDoc="0" locked="0" layoutInCell="1" allowOverlap="1">
            <wp:simplePos x="0" y="0"/>
            <wp:positionH relativeFrom="column">
              <wp:posOffset>0</wp:posOffset>
            </wp:positionH>
            <wp:positionV relativeFrom="paragraph">
              <wp:posOffset>247650</wp:posOffset>
            </wp:positionV>
            <wp:extent cx="5397500" cy="2501900"/>
            <wp:effectExtent l="25400" t="0" r="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397500" cy="2501900"/>
                    </a:xfrm>
                    <a:prstGeom prst="rect">
                      <a:avLst/>
                    </a:prstGeom>
                    <a:noFill/>
                    <a:ln w="9525">
                      <a:noFill/>
                      <a:miter lim="800000"/>
                      <a:headEnd/>
                      <a:tailEnd/>
                    </a:ln>
                  </pic:spPr>
                </pic:pic>
              </a:graphicData>
            </a:graphic>
          </wp:anchor>
        </w:drawing>
      </w:r>
      <w:r>
        <w:rPr>
          <w:rFonts w:ascii="Arial" w:hAnsi="Arial" w:cs="Arial"/>
          <w:noProof/>
          <w:sz w:val="18"/>
          <w:lang w:eastAsia="es-ES_tradnl"/>
        </w:rPr>
        <w:drawing>
          <wp:anchor distT="0" distB="0" distL="114300" distR="114300" simplePos="0" relativeHeight="251691008" behindDoc="0" locked="0" layoutInCell="1" allowOverlap="1">
            <wp:simplePos x="0" y="0"/>
            <wp:positionH relativeFrom="column">
              <wp:posOffset>0</wp:posOffset>
            </wp:positionH>
            <wp:positionV relativeFrom="paragraph">
              <wp:posOffset>3058160</wp:posOffset>
            </wp:positionV>
            <wp:extent cx="5397500" cy="2781300"/>
            <wp:effectExtent l="25400" t="0" r="0" b="0"/>
            <wp:wrapSquare wrapText="bothSides"/>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397500" cy="2781300"/>
                    </a:xfrm>
                    <a:prstGeom prst="rect">
                      <a:avLst/>
                    </a:prstGeom>
                    <a:noFill/>
                    <a:ln w="9525">
                      <a:noFill/>
                      <a:miter lim="800000"/>
                      <a:headEnd/>
                      <a:tailEnd/>
                    </a:ln>
                  </pic:spPr>
                </pic:pic>
              </a:graphicData>
            </a:graphic>
          </wp:anchor>
        </w:drawing>
      </w:r>
      <w:r w:rsidRPr="00355CF8">
        <w:rPr>
          <w:rFonts w:ascii="Arial" w:hAnsi="Arial" w:cs="Arial"/>
          <w:sz w:val="18"/>
        </w:rPr>
        <w:t xml:space="preserve">Fuente: </w:t>
      </w:r>
      <w:proofErr w:type="spellStart"/>
      <w:r w:rsidRPr="00355CF8">
        <w:rPr>
          <w:rFonts w:ascii="Arial" w:hAnsi="Arial" w:cs="Arial"/>
          <w:sz w:val="18"/>
        </w:rPr>
        <w:t>Adex</w:t>
      </w:r>
      <w:proofErr w:type="spellEnd"/>
      <w:r w:rsidRPr="00355CF8">
        <w:rPr>
          <w:rFonts w:ascii="Arial" w:hAnsi="Arial" w:cs="Arial"/>
          <w:sz w:val="18"/>
        </w:rPr>
        <w:t xml:space="preserve"> – Aduanas. Banco Agropecuario</w:t>
      </w:r>
    </w:p>
    <w:p w:rsidR="00355CF8" w:rsidRPr="00355CF8" w:rsidRDefault="00355CF8" w:rsidP="008F571F">
      <w:pPr>
        <w:ind w:left="360"/>
        <w:rPr>
          <w:rFonts w:ascii="Arial" w:hAnsi="Arial" w:cs="Arial"/>
          <w:sz w:val="18"/>
        </w:rPr>
      </w:pPr>
      <w:r w:rsidRPr="00355CF8">
        <w:rPr>
          <w:rFonts w:ascii="Arial" w:hAnsi="Arial" w:cs="Arial"/>
          <w:sz w:val="18"/>
        </w:rPr>
        <w:t>Fuente: Banco Agropecuario</w:t>
      </w:r>
    </w:p>
    <w:p w:rsidR="00355CF8" w:rsidRDefault="00355CF8" w:rsidP="008F571F">
      <w:pPr>
        <w:ind w:left="360"/>
        <w:rPr>
          <w:rFonts w:ascii="Arial" w:hAnsi="Arial" w:cs="Arial"/>
          <w:sz w:val="18"/>
        </w:rPr>
      </w:pPr>
    </w:p>
    <w:p w:rsidR="00355CF8" w:rsidRDefault="00355CF8" w:rsidP="008F571F">
      <w:pPr>
        <w:ind w:left="360"/>
        <w:rPr>
          <w:rFonts w:ascii="Arial" w:hAnsi="Arial" w:cs="Arial"/>
          <w:sz w:val="18"/>
        </w:rPr>
      </w:pPr>
    </w:p>
    <w:p w:rsidR="00355CF8" w:rsidRDefault="00355CF8" w:rsidP="00D161FE">
      <w:pPr>
        <w:spacing w:line="360" w:lineRule="auto"/>
        <w:jc w:val="both"/>
        <w:rPr>
          <w:rFonts w:ascii="Arial" w:hAnsi="Arial" w:cs="Arial"/>
        </w:rPr>
      </w:pPr>
      <w:r w:rsidRPr="008542E7">
        <w:rPr>
          <w:rFonts w:ascii="Arial" w:hAnsi="Arial" w:cs="Arial"/>
        </w:rPr>
        <w:t xml:space="preserve">La exportación de espárragos congelados ha mostrado un importante crecimiento durante el año 2007 (13.88% más que el año anterior), este crecimiento ha sido generado principalmente por el incremento en la demanda de este cultivo en esta forma de presentación que mantuvo EE. UU.  </w:t>
      </w:r>
    </w:p>
    <w:p w:rsidR="00D161FE" w:rsidRDefault="00D161FE" w:rsidP="00355CF8">
      <w:pPr>
        <w:rPr>
          <w:rFonts w:ascii="Arial" w:hAnsi="Arial" w:cs="Arial"/>
          <w:b/>
        </w:rPr>
      </w:pPr>
    </w:p>
    <w:p w:rsidR="00355CF8" w:rsidRPr="00355CF8" w:rsidRDefault="00355CF8" w:rsidP="00355CF8">
      <w:pPr>
        <w:rPr>
          <w:rFonts w:ascii="Arial" w:hAnsi="Arial" w:cs="Arial"/>
          <w:b/>
        </w:rPr>
      </w:pPr>
      <w:r w:rsidRPr="00355CF8">
        <w:rPr>
          <w:rFonts w:ascii="Arial" w:hAnsi="Arial" w:cs="Arial"/>
          <w:b/>
        </w:rPr>
        <w:t>Importaciones</w:t>
      </w:r>
    </w:p>
    <w:p w:rsidR="00355CF8" w:rsidRDefault="00355CF8" w:rsidP="00355CF8">
      <w:pPr>
        <w:ind w:left="360"/>
        <w:rPr>
          <w:rFonts w:ascii="Arial" w:hAnsi="Arial" w:cs="Arial"/>
          <w:sz w:val="18"/>
        </w:rPr>
      </w:pPr>
      <w:r w:rsidRPr="00355CF8">
        <w:rPr>
          <w:rFonts w:ascii="Arial" w:hAnsi="Arial" w:cs="Arial"/>
          <w:sz w:val="18"/>
        </w:rPr>
        <w:drawing>
          <wp:anchor distT="0" distB="0" distL="114300" distR="114300" simplePos="0" relativeHeight="251692032" behindDoc="0" locked="0" layoutInCell="1" allowOverlap="1">
            <wp:simplePos x="0" y="0"/>
            <wp:positionH relativeFrom="column">
              <wp:posOffset>247015</wp:posOffset>
            </wp:positionH>
            <wp:positionV relativeFrom="paragraph">
              <wp:posOffset>0</wp:posOffset>
            </wp:positionV>
            <wp:extent cx="2854325" cy="2933700"/>
            <wp:effectExtent l="25400" t="0" r="0" b="0"/>
            <wp:wrapSquare wrapText="bothSides"/>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854325" cy="2933700"/>
                    </a:xfrm>
                    <a:prstGeom prst="rect">
                      <a:avLst/>
                    </a:prstGeom>
                    <a:noFill/>
                    <a:ln w="9525">
                      <a:noFill/>
                      <a:miter lim="800000"/>
                      <a:headEnd/>
                      <a:tailEnd/>
                    </a:ln>
                  </pic:spPr>
                </pic:pic>
              </a:graphicData>
            </a:graphic>
          </wp:anchor>
        </w:drawing>
      </w:r>
    </w:p>
    <w:p w:rsidR="00355CF8" w:rsidRDefault="00355CF8" w:rsidP="008F571F">
      <w:pPr>
        <w:ind w:left="360"/>
        <w:rPr>
          <w:rFonts w:ascii="Arial" w:hAnsi="Arial" w:cs="Arial"/>
          <w:sz w:val="18"/>
        </w:rPr>
      </w:pPr>
    </w:p>
    <w:p w:rsidR="00355CF8" w:rsidRDefault="00355CF8" w:rsidP="008F571F">
      <w:pPr>
        <w:ind w:left="360"/>
        <w:rPr>
          <w:rFonts w:ascii="Arial" w:hAnsi="Arial" w:cs="Arial"/>
          <w:sz w:val="18"/>
        </w:rPr>
      </w:pPr>
    </w:p>
    <w:p w:rsidR="00355CF8" w:rsidRDefault="00355CF8" w:rsidP="008F571F">
      <w:pPr>
        <w:ind w:left="360"/>
        <w:rPr>
          <w:rFonts w:ascii="Arial" w:hAnsi="Arial" w:cs="Arial"/>
          <w:sz w:val="18"/>
        </w:rPr>
      </w:pPr>
    </w:p>
    <w:p w:rsidR="00355CF8" w:rsidRDefault="00355CF8" w:rsidP="008F571F">
      <w:pPr>
        <w:ind w:left="360"/>
        <w:rPr>
          <w:rFonts w:ascii="Arial" w:hAnsi="Arial" w:cs="Arial"/>
          <w:sz w:val="18"/>
        </w:rPr>
      </w:pPr>
    </w:p>
    <w:p w:rsidR="00355CF8" w:rsidRDefault="00355CF8" w:rsidP="008F571F">
      <w:pPr>
        <w:ind w:left="360"/>
        <w:rPr>
          <w:rFonts w:ascii="Arial" w:hAnsi="Arial" w:cs="Arial"/>
          <w:sz w:val="18"/>
        </w:rPr>
      </w:pPr>
    </w:p>
    <w:p w:rsidR="00355CF8" w:rsidRDefault="00355CF8" w:rsidP="008F571F">
      <w:pPr>
        <w:ind w:left="360"/>
        <w:rPr>
          <w:rFonts w:ascii="Arial" w:hAnsi="Arial" w:cs="Arial"/>
          <w:sz w:val="18"/>
        </w:rPr>
      </w:pPr>
    </w:p>
    <w:p w:rsidR="00355CF8" w:rsidRDefault="00355CF8" w:rsidP="008F571F">
      <w:pPr>
        <w:ind w:left="360"/>
        <w:rPr>
          <w:rFonts w:ascii="Arial" w:hAnsi="Arial" w:cs="Arial"/>
          <w:sz w:val="18"/>
        </w:rPr>
      </w:pPr>
    </w:p>
    <w:p w:rsidR="001864B1" w:rsidRPr="00355CF8" w:rsidRDefault="001864B1" w:rsidP="008F571F">
      <w:pPr>
        <w:ind w:left="360"/>
        <w:rPr>
          <w:rFonts w:ascii="Papyrus" w:hAnsi="Papyrus"/>
          <w:b/>
          <w:color w:val="23440C"/>
          <w:sz w:val="18"/>
        </w:rPr>
      </w:pPr>
    </w:p>
    <w:p w:rsidR="00355CF8" w:rsidRDefault="00355CF8" w:rsidP="008F571F">
      <w:pPr>
        <w:ind w:left="360"/>
        <w:rPr>
          <w:rFonts w:ascii="Papyrus" w:hAnsi="Papyrus"/>
          <w:b/>
          <w:color w:val="23440C"/>
          <w:sz w:val="28"/>
        </w:rPr>
      </w:pPr>
    </w:p>
    <w:p w:rsidR="00355CF8" w:rsidRDefault="00355CF8" w:rsidP="008F571F">
      <w:pPr>
        <w:ind w:left="360"/>
        <w:rPr>
          <w:rFonts w:ascii="Papyrus" w:hAnsi="Papyrus"/>
          <w:b/>
          <w:color w:val="23440C"/>
          <w:sz w:val="28"/>
        </w:rPr>
      </w:pPr>
    </w:p>
    <w:p w:rsidR="00355CF8" w:rsidRPr="00355CF8" w:rsidRDefault="00355CF8" w:rsidP="00355CF8">
      <w:pPr>
        <w:ind w:left="360"/>
        <w:jc w:val="both"/>
        <w:rPr>
          <w:rStyle w:val="apple-style-span"/>
          <w:sz w:val="18"/>
        </w:rPr>
      </w:pPr>
      <w:r w:rsidRPr="00355CF8">
        <w:rPr>
          <w:rStyle w:val="apple-style-span"/>
          <w:rFonts w:ascii="Arial" w:hAnsi="Arial" w:cs="Arial"/>
          <w:color w:val="000000"/>
          <w:sz w:val="18"/>
        </w:rPr>
        <w:t>Fuente: Dirección de Estadística de la FAO, FAOSTAT</w:t>
      </w:r>
    </w:p>
    <w:p w:rsidR="00355CF8" w:rsidRPr="00355CF8" w:rsidRDefault="00355CF8" w:rsidP="00355CF8">
      <w:pPr>
        <w:ind w:left="360"/>
        <w:rPr>
          <w:rFonts w:ascii="Papyrus" w:hAnsi="Papyrus"/>
          <w:b/>
          <w:color w:val="23440C"/>
          <w:sz w:val="18"/>
        </w:rPr>
      </w:pPr>
      <w:r w:rsidRPr="00355CF8">
        <w:rPr>
          <w:rStyle w:val="apple-style-span"/>
          <w:rFonts w:ascii="Arial" w:hAnsi="Arial" w:cs="Arial"/>
          <w:color w:val="000000"/>
          <w:sz w:val="18"/>
        </w:rPr>
        <w:t xml:space="preserve">Elaboración: </w:t>
      </w:r>
      <w:r w:rsidRPr="00355CF8">
        <w:rPr>
          <w:rFonts w:ascii="Arial" w:hAnsi="Arial" w:cs="Arial"/>
          <w:sz w:val="18"/>
        </w:rPr>
        <w:t>Delgado Camacho, Alejandro Vladimir</w:t>
      </w:r>
    </w:p>
    <w:p w:rsidR="00355CF8" w:rsidRDefault="00355CF8" w:rsidP="008F571F">
      <w:pPr>
        <w:ind w:left="360"/>
        <w:rPr>
          <w:rFonts w:ascii="Papyrus" w:hAnsi="Papyrus"/>
          <w:b/>
          <w:color w:val="23440C"/>
          <w:sz w:val="28"/>
        </w:rPr>
      </w:pPr>
      <w:r>
        <w:rPr>
          <w:rFonts w:ascii="Papyrus" w:hAnsi="Papyrus"/>
          <w:b/>
          <w:noProof/>
          <w:color w:val="23440C"/>
          <w:sz w:val="28"/>
          <w:lang w:eastAsia="es-ES_tradnl"/>
        </w:rPr>
        <w:drawing>
          <wp:anchor distT="0" distB="0" distL="114300" distR="114300" simplePos="0" relativeHeight="251673600" behindDoc="0" locked="0" layoutInCell="1" allowOverlap="1">
            <wp:simplePos x="0" y="0"/>
            <wp:positionH relativeFrom="column">
              <wp:posOffset>0</wp:posOffset>
            </wp:positionH>
            <wp:positionV relativeFrom="paragraph">
              <wp:posOffset>1036320</wp:posOffset>
            </wp:positionV>
            <wp:extent cx="5384800" cy="1485900"/>
            <wp:effectExtent l="76200" t="50800" r="127000" b="88900"/>
            <wp:wrapSquare wrapText="bothSides"/>
            <wp:docPr id="18" name="" descr="::nualight-final-web-banners3-aspara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nualight-final-web-banners3-asparagus.png"/>
                    <pic:cNvPicPr>
                      <a:picLocks noChangeAspect="1" noChangeArrowheads="1"/>
                    </pic:cNvPicPr>
                  </pic:nvPicPr>
                  <pic:blipFill>
                    <a:blip r:embed="rId9">
                      <a:alphaModFix amt="92000"/>
                    </a:blip>
                    <a:srcRect/>
                    <a:stretch>
                      <a:fillRect/>
                    </a:stretch>
                  </pic:blipFill>
                  <pic:spPr bwMode="auto">
                    <a:xfrm>
                      <a:off x="0" y="0"/>
                      <a:ext cx="538480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55CF8" w:rsidRDefault="00D161FE" w:rsidP="008F571F">
      <w:pPr>
        <w:ind w:left="360"/>
        <w:rPr>
          <w:rFonts w:ascii="Papyrus" w:hAnsi="Papyrus"/>
          <w:b/>
          <w:color w:val="23440C"/>
          <w:sz w:val="28"/>
        </w:rPr>
      </w:pPr>
      <w:r>
        <w:rPr>
          <w:rFonts w:ascii="Papyrus" w:hAnsi="Papyrus"/>
          <w:noProof/>
          <w:color w:val="23440C"/>
          <w:sz w:val="28"/>
          <w:lang w:eastAsia="es-ES_tradnl"/>
        </w:rPr>
        <w:pict>
          <v:shape id="_x0000_s1034" type="#_x0000_t202" style="position:absolute;left:0;text-align:left;margin-left:155.45pt;margin-top:83.95pt;width:180pt;height:49.35pt;z-index:251674624;mso-wrap-edited:f" wrapcoords="0 0 21600 0 21600 21600 0 21600 0 0" filled="f" stroked="f">
            <v:fill o:detectmouseclick="t"/>
            <v:textbox style="mso-next-textbox:#_x0000_s1034" inset=",7.2pt,,7.2pt">
              <w:txbxContent>
                <w:p w:rsidR="006D0B93" w:rsidRPr="00941B1A" w:rsidRDefault="006D0B93" w:rsidP="00941B1A">
                  <w:pPr>
                    <w:rPr>
                      <w:rFonts w:ascii="Papyrus" w:hAnsi="Papyrus"/>
                      <w:color w:val="23440C"/>
                      <w:sz w:val="40"/>
                    </w:rPr>
                  </w:pPr>
                  <w:r>
                    <w:rPr>
                      <w:rFonts w:ascii="Papyrus" w:hAnsi="Papyrus"/>
                      <w:color w:val="23440C"/>
                      <w:sz w:val="40"/>
                    </w:rPr>
                    <w:t>Medio Ambiente</w:t>
                  </w:r>
                </w:p>
              </w:txbxContent>
            </v:textbox>
            <w10:wrap type="tight"/>
          </v:shape>
        </w:pict>
      </w:r>
    </w:p>
    <w:p w:rsidR="00355CF8" w:rsidRDefault="00355CF8" w:rsidP="008F571F">
      <w:pPr>
        <w:ind w:left="360"/>
        <w:rPr>
          <w:rFonts w:ascii="Papyrus" w:hAnsi="Papyrus"/>
          <w:b/>
          <w:color w:val="23440C"/>
          <w:sz w:val="28"/>
        </w:rPr>
      </w:pPr>
    </w:p>
    <w:p w:rsidR="008F571F" w:rsidRDefault="008F571F" w:rsidP="008F571F">
      <w:pPr>
        <w:ind w:left="360"/>
        <w:rPr>
          <w:rFonts w:ascii="Papyrus" w:hAnsi="Papyrus"/>
          <w:b/>
          <w:color w:val="23440C"/>
          <w:sz w:val="28"/>
        </w:rPr>
      </w:pPr>
    </w:p>
    <w:p w:rsidR="00D6400B" w:rsidRDefault="00970089" w:rsidP="008F571F">
      <w:pPr>
        <w:ind w:left="360"/>
        <w:rPr>
          <w:rFonts w:ascii="Papyrus" w:hAnsi="Papyrus"/>
          <w:b/>
          <w:color w:val="23440C"/>
          <w:sz w:val="28"/>
        </w:rPr>
      </w:pPr>
      <w:r>
        <w:rPr>
          <w:rFonts w:ascii="Papyrus" w:hAnsi="Papyrus"/>
          <w:b/>
          <w:color w:val="23440C"/>
          <w:sz w:val="28"/>
        </w:rPr>
        <w:t>Medio Ambiente</w:t>
      </w:r>
    </w:p>
    <w:p w:rsidR="007C540F" w:rsidRDefault="00564AA1" w:rsidP="007C540F">
      <w:pPr>
        <w:spacing w:line="360" w:lineRule="auto"/>
        <w:jc w:val="both"/>
        <w:rPr>
          <w:rFonts w:ascii="Arial" w:hAnsi="Arial" w:cs="Times"/>
          <w:color w:val="141413"/>
          <w:szCs w:val="15"/>
        </w:rPr>
      </w:pPr>
      <w:r w:rsidRPr="00564AA1">
        <w:rPr>
          <w:rFonts w:ascii="Arial" w:hAnsi="Arial" w:cs="Times"/>
          <w:color w:val="141413"/>
          <w:szCs w:val="15"/>
        </w:rPr>
        <w:t xml:space="preserve">La agricultura </w:t>
      </w:r>
      <w:r w:rsidR="007C540F">
        <w:rPr>
          <w:rFonts w:ascii="Arial" w:hAnsi="Arial" w:cs="Times"/>
          <w:color w:val="141413"/>
          <w:szCs w:val="15"/>
        </w:rPr>
        <w:t>tiene muchas funciones pero la principal es satisfacer la creciente demanda de alimentos. En cuanto a esta demanda, la agricultura ha sido el primordial usuario de los recursos naturales. Principalmente resultando en el agotamiento de montos acuíferos, contaminación de ellos por los agroquímicos, el desgaste exhaustivo de los suelos y finalmente ha sido un gran contribuyente al cambio climático mundial. Hemos llegado a un punto de extrema vulnerabilidad gracias a las consecuencias de la agricultura sin embargo con una combinación de innovación tecnológica e institucional y reformas políticas podremos mejorar nuestro medio ambiente y fomentar la sustentabilidad.</w:t>
      </w:r>
    </w:p>
    <w:p w:rsidR="007C540F" w:rsidRDefault="007C540F" w:rsidP="007C540F">
      <w:pPr>
        <w:spacing w:line="360" w:lineRule="auto"/>
        <w:jc w:val="both"/>
        <w:rPr>
          <w:rFonts w:ascii="Arial" w:hAnsi="Arial" w:cs="Times"/>
          <w:i/>
          <w:color w:val="141413"/>
          <w:szCs w:val="15"/>
        </w:rPr>
      </w:pPr>
      <w:r w:rsidRPr="007C540F">
        <w:rPr>
          <w:rFonts w:ascii="Arial" w:hAnsi="Arial" w:cs="Times"/>
          <w:i/>
          <w:color w:val="141413"/>
          <w:szCs w:val="15"/>
        </w:rPr>
        <w:t>“Se calcula que la sola Revolución Verde ha evitado que más de 80 millones de hectáreas de tierra en estado natural pasaran a ser de uso agrícola entre 1960 y 2000. Ahora bien, esta intensificación de la agricultura ha generado problemas ambientales que van desde la reducción de la diversidad biológica en las fincas hasta el mal manejo del agua de riego, el agotamiento de las aguas subterráneas y la contaminación ambiental por agroquímicos (Cuadro 1). Los costos en salud asociados con esos problemas son elevados. Cada año mueren 355,000 personas por intoxicación con plaguicidas. Se calcula que, en el mundo, del 15% al 35% del total del agua extraída para la agricultura de riego no es un uso sostenible, porque excede el suministro renovable, es decir, las tasas de reposición de los acuíferos están por debajo de las que se necesitan para mantener los ecosistemas viables. “</w:t>
      </w:r>
      <w:sdt>
        <w:sdtPr>
          <w:rPr>
            <w:rFonts w:ascii="Arial" w:hAnsi="Arial" w:cs="Times"/>
            <w:i/>
            <w:color w:val="141413"/>
            <w:szCs w:val="15"/>
          </w:rPr>
          <w:id w:val="9800893"/>
          <w:citation/>
        </w:sdtPr>
        <w:sdtContent>
          <w:r w:rsidR="00D161FE">
            <w:rPr>
              <w:rFonts w:ascii="Arial" w:hAnsi="Arial" w:cs="Times"/>
              <w:i/>
              <w:color w:val="141413"/>
              <w:szCs w:val="15"/>
            </w:rPr>
            <w:fldChar w:fldCharType="begin"/>
          </w:r>
          <w:r w:rsidR="00D161FE">
            <w:rPr>
              <w:rFonts w:ascii="Times New Roman" w:hAnsi="Times New Roman" w:cs="Times"/>
              <w:i/>
              <w:color w:val="141413"/>
              <w:szCs w:val="15"/>
            </w:rPr>
            <w:instrText xml:space="preserve"> </w:instrText>
          </w:r>
          <w:r w:rsidR="00136AC9">
            <w:rPr>
              <w:rFonts w:ascii="Times New Roman" w:hAnsi="Times New Roman" w:cs="Times"/>
              <w:i/>
              <w:color w:val="141413"/>
              <w:szCs w:val="15"/>
            </w:rPr>
            <w:instrText>CITATION</w:instrText>
          </w:r>
          <w:r w:rsidR="00D161FE">
            <w:rPr>
              <w:rFonts w:ascii="Times New Roman" w:hAnsi="Times New Roman" w:cs="Times"/>
              <w:i/>
              <w:color w:val="141413"/>
              <w:szCs w:val="15"/>
            </w:rPr>
            <w:instrText xml:space="preserve"> Wor08 \l 1034 </w:instrText>
          </w:r>
          <w:r w:rsidR="00D161FE">
            <w:rPr>
              <w:rFonts w:ascii="Arial" w:hAnsi="Arial" w:cs="Times"/>
              <w:i/>
              <w:color w:val="141413"/>
              <w:szCs w:val="15"/>
            </w:rPr>
            <w:fldChar w:fldCharType="separate"/>
          </w:r>
          <w:r w:rsidR="00E3314B" w:rsidRPr="00E3314B">
            <w:rPr>
              <w:rFonts w:ascii="Times New Roman" w:hAnsi="Times New Roman" w:cs="Times"/>
              <w:noProof/>
              <w:color w:val="141413"/>
              <w:szCs w:val="15"/>
            </w:rPr>
            <w:t>(Bank, 2008)</w:t>
          </w:r>
          <w:r w:rsidR="00D161FE">
            <w:rPr>
              <w:rFonts w:ascii="Arial" w:hAnsi="Arial" w:cs="Times"/>
              <w:i/>
              <w:color w:val="141413"/>
              <w:szCs w:val="15"/>
            </w:rPr>
            <w:fldChar w:fldCharType="end"/>
          </w:r>
        </w:sdtContent>
      </w:sdt>
    </w:p>
    <w:p w:rsidR="007C540F" w:rsidRDefault="007C540F" w:rsidP="007C540F">
      <w:pPr>
        <w:spacing w:line="360" w:lineRule="auto"/>
        <w:jc w:val="both"/>
        <w:rPr>
          <w:rFonts w:ascii="Arial" w:hAnsi="Arial" w:cs="Times"/>
          <w:i/>
          <w:color w:val="141413"/>
          <w:szCs w:val="15"/>
        </w:rPr>
      </w:pPr>
    </w:p>
    <w:p w:rsidR="00D6400B" w:rsidRPr="007C540F" w:rsidRDefault="007C540F" w:rsidP="007C540F">
      <w:pPr>
        <w:spacing w:line="360" w:lineRule="auto"/>
        <w:jc w:val="both"/>
        <w:rPr>
          <w:rFonts w:ascii="Arial" w:hAnsi="Arial" w:cs="Times"/>
          <w:i/>
          <w:color w:val="141413"/>
          <w:szCs w:val="15"/>
        </w:rPr>
      </w:pPr>
      <w:r>
        <w:rPr>
          <w:rFonts w:ascii="Arial" w:hAnsi="Arial" w:cs="Times"/>
          <w:i/>
          <w:noProof/>
          <w:color w:val="141413"/>
          <w:szCs w:val="15"/>
          <w:lang w:eastAsia="es-ES_tradnl"/>
        </w:rPr>
        <w:drawing>
          <wp:anchor distT="0" distB="0" distL="114300" distR="114300" simplePos="0" relativeHeight="251693056" behindDoc="0" locked="0" layoutInCell="1" allowOverlap="1">
            <wp:simplePos x="0" y="0"/>
            <wp:positionH relativeFrom="column">
              <wp:posOffset>24765</wp:posOffset>
            </wp:positionH>
            <wp:positionV relativeFrom="paragraph">
              <wp:posOffset>2540</wp:posOffset>
            </wp:positionV>
            <wp:extent cx="5397500" cy="1701800"/>
            <wp:effectExtent l="25400" t="0" r="0" b="0"/>
            <wp:wrapSquare wrapText="bothSides"/>
            <wp:docPr id="40" name=""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pg"/>
                    <pic:cNvPicPr>
                      <a:picLocks noChangeAspect="1" noChangeArrowheads="1"/>
                    </pic:cNvPicPr>
                  </pic:nvPicPr>
                  <pic:blipFill>
                    <a:blip r:embed="rId17"/>
                    <a:srcRect/>
                    <a:stretch>
                      <a:fillRect/>
                    </a:stretch>
                  </pic:blipFill>
                  <pic:spPr bwMode="auto">
                    <a:xfrm>
                      <a:off x="0" y="0"/>
                      <a:ext cx="5397500" cy="1701800"/>
                    </a:xfrm>
                    <a:prstGeom prst="rect">
                      <a:avLst/>
                    </a:prstGeom>
                    <a:noFill/>
                    <a:ln w="9525">
                      <a:noFill/>
                      <a:miter lim="800000"/>
                      <a:headEnd/>
                      <a:tailEnd/>
                    </a:ln>
                  </pic:spPr>
                </pic:pic>
              </a:graphicData>
            </a:graphic>
          </wp:anchor>
        </w:drawing>
      </w:r>
      <w:r>
        <w:rPr>
          <w:rFonts w:ascii="Arial" w:hAnsi="Arial" w:cs="Times"/>
          <w:i/>
          <w:color w:val="141413"/>
          <w:szCs w:val="15"/>
        </w:rPr>
        <w:tab/>
      </w:r>
      <w:r w:rsidRPr="007C540F">
        <w:rPr>
          <w:rFonts w:ascii="Arial" w:hAnsi="Arial"/>
          <w:color w:val="23440C"/>
          <w:sz w:val="18"/>
        </w:rPr>
        <w:t>http://siteresources.worldbank.org/INTWDR2008/Resources/2795087-1191440805557/4249101-1197050010958/04_ambiente.pdf</w:t>
      </w:r>
    </w:p>
    <w:p w:rsidR="008F571F" w:rsidRPr="008F571F" w:rsidRDefault="008F571F" w:rsidP="008F571F">
      <w:pPr>
        <w:ind w:left="360"/>
        <w:rPr>
          <w:rFonts w:ascii="Papyrus" w:hAnsi="Papyrus"/>
          <w:b/>
          <w:color w:val="23440C"/>
          <w:sz w:val="28"/>
        </w:rPr>
      </w:pPr>
    </w:p>
    <w:p w:rsidR="00D6400B" w:rsidRPr="00D6400B" w:rsidRDefault="00D6400B" w:rsidP="00D6400B">
      <w:pPr>
        <w:widowControl w:val="0"/>
        <w:autoSpaceDE w:val="0"/>
        <w:autoSpaceDN w:val="0"/>
        <w:adjustRightInd w:val="0"/>
        <w:spacing w:after="240" w:line="360" w:lineRule="auto"/>
        <w:jc w:val="both"/>
        <w:rPr>
          <w:rFonts w:ascii="Arial" w:hAnsi="Arial" w:cs="Arial"/>
          <w:i/>
          <w:color w:val="323131"/>
        </w:rPr>
      </w:pPr>
      <w:r>
        <w:rPr>
          <w:rFonts w:ascii="Arial" w:hAnsi="Arial" w:cs="Arial"/>
          <w:b/>
          <w:bCs/>
          <w:i/>
          <w:color w:val="323131"/>
        </w:rPr>
        <w:t>“</w:t>
      </w:r>
      <w:r w:rsidRPr="00D6400B">
        <w:rPr>
          <w:rFonts w:ascii="Arial" w:hAnsi="Arial" w:cs="Arial"/>
          <w:b/>
          <w:bCs/>
          <w:i/>
          <w:color w:val="323131"/>
        </w:rPr>
        <w:t>Obras y prácticas para el aprovechamiento sustentable del suelo:</w:t>
      </w:r>
    </w:p>
    <w:p w:rsidR="00D6400B" w:rsidRPr="00D6400B" w:rsidRDefault="00D6400B" w:rsidP="00D6400B">
      <w:pPr>
        <w:widowControl w:val="0"/>
        <w:autoSpaceDE w:val="0"/>
        <w:autoSpaceDN w:val="0"/>
        <w:adjustRightInd w:val="0"/>
        <w:spacing w:after="240" w:line="360" w:lineRule="auto"/>
        <w:jc w:val="both"/>
        <w:rPr>
          <w:rFonts w:ascii="Arial" w:hAnsi="Arial" w:cs="Arial"/>
          <w:i/>
          <w:color w:val="323131"/>
        </w:rPr>
      </w:pPr>
      <w:r w:rsidRPr="00D6400B">
        <w:rPr>
          <w:rFonts w:ascii="Arial" w:hAnsi="Arial" w:cs="Arial"/>
          <w:i/>
          <w:color w:val="323131"/>
        </w:rPr>
        <w:t>Terrazas, presas filtrantes, cabeceo de cárcavas, muros de contención, barreras vivas, cortinas rompe Viento, surcado “lister”, paso de rodillo aereador, cercado vivo y convencional para división de potreros, cercado para establecimiento de áreas de exclusión, reforestación con especies nativas, repastización en agostaderos, instalación de cubierta vegetal, abonos verdes, guardaganados, y acciones de drenaje.</w:t>
      </w:r>
    </w:p>
    <w:p w:rsidR="00D6400B" w:rsidRPr="00D6400B" w:rsidRDefault="00D6400B" w:rsidP="00D6400B">
      <w:pPr>
        <w:widowControl w:val="0"/>
        <w:autoSpaceDE w:val="0"/>
        <w:autoSpaceDN w:val="0"/>
        <w:adjustRightInd w:val="0"/>
        <w:spacing w:after="240" w:line="360" w:lineRule="auto"/>
        <w:jc w:val="both"/>
        <w:rPr>
          <w:rFonts w:ascii="Arial" w:hAnsi="Arial" w:cs="Arial"/>
          <w:i/>
          <w:color w:val="323131"/>
        </w:rPr>
      </w:pPr>
      <w:r w:rsidRPr="00D6400B">
        <w:rPr>
          <w:rFonts w:ascii="Arial" w:hAnsi="Arial" w:cs="Arial"/>
          <w:b/>
          <w:bCs/>
          <w:i/>
          <w:color w:val="323131"/>
        </w:rPr>
        <w:t>Obras para el aprovechamiento sustentable del agua:</w:t>
      </w:r>
    </w:p>
    <w:p w:rsidR="00D6400B" w:rsidRPr="00D6400B" w:rsidRDefault="00D6400B" w:rsidP="00D6400B">
      <w:pPr>
        <w:widowControl w:val="0"/>
        <w:autoSpaceDE w:val="0"/>
        <w:autoSpaceDN w:val="0"/>
        <w:adjustRightInd w:val="0"/>
        <w:spacing w:after="240" w:line="360" w:lineRule="auto"/>
        <w:jc w:val="both"/>
        <w:rPr>
          <w:rFonts w:ascii="Arial" w:hAnsi="Arial" w:cs="Arial"/>
          <w:i/>
          <w:color w:val="323131"/>
        </w:rPr>
      </w:pPr>
      <w:r w:rsidRPr="00D6400B">
        <w:rPr>
          <w:rFonts w:ascii="Arial" w:hAnsi="Arial" w:cs="Arial"/>
          <w:i/>
          <w:color w:val="323131"/>
        </w:rPr>
        <w:t>Construcción de obras como bordos de tierra compactada, construcción de zanjas de infiltración, pequeñas presas (mampostería o concreto), ollas de agua, aljibes, tanques de almacenamiento; estas tres últimas sólo para casos en que se requiera para consumo humano.</w:t>
      </w:r>
    </w:p>
    <w:p w:rsidR="00D6400B" w:rsidRPr="00D6400B" w:rsidRDefault="00D6400B" w:rsidP="00D6400B">
      <w:pPr>
        <w:widowControl w:val="0"/>
        <w:autoSpaceDE w:val="0"/>
        <w:autoSpaceDN w:val="0"/>
        <w:adjustRightInd w:val="0"/>
        <w:spacing w:after="240" w:line="360" w:lineRule="auto"/>
        <w:jc w:val="both"/>
        <w:rPr>
          <w:rFonts w:ascii="Arial" w:hAnsi="Arial" w:cs="Arial"/>
          <w:i/>
          <w:color w:val="323131"/>
        </w:rPr>
      </w:pPr>
      <w:r w:rsidRPr="00D6400B">
        <w:rPr>
          <w:rFonts w:ascii="Arial" w:hAnsi="Arial" w:cs="Arial"/>
          <w:b/>
          <w:bCs/>
          <w:i/>
          <w:color w:val="323131"/>
        </w:rPr>
        <w:t>Servicios para la conservación y uso de recursos fitogenéticos para la alimentación y la agricultura originarios de México y recursos pecuarios de importancia biológica o económica, como son:</w:t>
      </w:r>
    </w:p>
    <w:p w:rsidR="00D6400B" w:rsidRPr="00D6400B" w:rsidRDefault="00D6400B" w:rsidP="00D6400B">
      <w:pPr>
        <w:widowControl w:val="0"/>
        <w:autoSpaceDE w:val="0"/>
        <w:autoSpaceDN w:val="0"/>
        <w:adjustRightInd w:val="0"/>
        <w:spacing w:after="240" w:line="360" w:lineRule="auto"/>
        <w:jc w:val="both"/>
        <w:rPr>
          <w:rFonts w:ascii="Arial" w:hAnsi="Arial" w:cs="Arial"/>
          <w:i/>
          <w:color w:val="323131"/>
        </w:rPr>
      </w:pPr>
      <w:r w:rsidRPr="00D6400B">
        <w:rPr>
          <w:rFonts w:ascii="Arial" w:hAnsi="Arial" w:cs="Arial"/>
          <w:i/>
          <w:color w:val="323131"/>
        </w:rPr>
        <w:t>inventarios, bancos de germoplasma comunitarios, mejoramiento participativo</w:t>
      </w:r>
    </w:p>
    <w:p w:rsidR="00D6400B" w:rsidRPr="00D6400B" w:rsidRDefault="00D6400B" w:rsidP="00D6400B">
      <w:pPr>
        <w:widowControl w:val="0"/>
        <w:autoSpaceDE w:val="0"/>
        <w:autoSpaceDN w:val="0"/>
        <w:adjustRightInd w:val="0"/>
        <w:spacing w:after="240" w:line="360" w:lineRule="auto"/>
        <w:jc w:val="both"/>
        <w:rPr>
          <w:rFonts w:ascii="Arial" w:hAnsi="Arial" w:cs="Arial"/>
          <w:i/>
          <w:color w:val="323131"/>
        </w:rPr>
      </w:pPr>
      <w:r w:rsidRPr="00D6400B">
        <w:rPr>
          <w:rFonts w:ascii="Arial" w:hAnsi="Arial" w:cs="Arial"/>
          <w:b/>
          <w:bCs/>
          <w:i/>
          <w:color w:val="323131"/>
        </w:rPr>
        <w:t>Inducción de patrones de producción con menor impacto en los recursos naturales, con mayor potencial deproducción y mercado en condiciones de recursos limitados:</w:t>
      </w:r>
    </w:p>
    <w:p w:rsidR="00970089" w:rsidRPr="00D6400B" w:rsidRDefault="00D6400B" w:rsidP="00D6400B">
      <w:pPr>
        <w:widowControl w:val="0"/>
        <w:autoSpaceDE w:val="0"/>
        <w:autoSpaceDN w:val="0"/>
        <w:adjustRightInd w:val="0"/>
        <w:spacing w:after="240" w:line="360" w:lineRule="auto"/>
        <w:jc w:val="both"/>
        <w:rPr>
          <w:rFonts w:ascii="Arial" w:hAnsi="Arial" w:cs="Arial"/>
          <w:i/>
          <w:color w:val="323131"/>
        </w:rPr>
      </w:pPr>
      <w:r w:rsidRPr="00D6400B">
        <w:rPr>
          <w:rFonts w:ascii="Arial" w:hAnsi="Arial" w:cs="Arial"/>
          <w:i/>
          <w:color w:val="323131"/>
        </w:rPr>
        <w:t>Establecimiento de cultivos acordes al potencial productivo regional para la reconversión productiva, sustituyendo: cultivos anuales por perennes; de actividad agrícola a pecuaria; o de ésta a forestal Inducción para la conversión hacia cultivos con mejor aprovechamiento de las condiciones agroecológicas en regiones compactas, utilizando las ventanas de oportunidad de mercado; así como para la producción de biomasa para la generación de bioenergía (por ejemplo etanol).</w:t>
      </w:r>
      <w:r>
        <w:rPr>
          <w:rFonts w:ascii="Arial" w:hAnsi="Arial" w:cs="Arial"/>
          <w:i/>
          <w:color w:val="323131"/>
        </w:rPr>
        <w:t>”</w:t>
      </w:r>
      <w:sdt>
        <w:sdtPr>
          <w:rPr>
            <w:rFonts w:ascii="Arial" w:hAnsi="Arial" w:cs="Arial"/>
            <w:i/>
            <w:color w:val="323131"/>
          </w:rPr>
          <w:id w:val="9800894"/>
          <w:citation/>
        </w:sdtPr>
        <w:sdtContent>
          <w:r w:rsidR="00EA498F">
            <w:rPr>
              <w:rFonts w:ascii="Arial" w:hAnsi="Arial" w:cs="Arial"/>
              <w:i/>
              <w:color w:val="323131"/>
            </w:rPr>
            <w:fldChar w:fldCharType="begin"/>
          </w:r>
          <w:r w:rsidR="00EA498F">
            <w:rPr>
              <w:rFonts w:ascii="Times New Roman" w:hAnsi="Times New Roman" w:cs="Arial"/>
              <w:i/>
              <w:color w:val="323131"/>
            </w:rPr>
            <w:instrText xml:space="preserve"> </w:instrText>
          </w:r>
          <w:r w:rsidR="00136AC9">
            <w:rPr>
              <w:rFonts w:ascii="Times New Roman" w:hAnsi="Times New Roman" w:cs="Arial"/>
              <w:i/>
              <w:color w:val="323131"/>
            </w:rPr>
            <w:instrText>CITATION</w:instrText>
          </w:r>
          <w:r w:rsidR="00EA498F">
            <w:rPr>
              <w:rFonts w:ascii="Times New Roman" w:hAnsi="Times New Roman" w:cs="Arial"/>
              <w:i/>
              <w:color w:val="323131"/>
            </w:rPr>
            <w:instrText xml:space="preserve"> SEG \l 1034 </w:instrText>
          </w:r>
          <w:r w:rsidR="00EA498F">
            <w:rPr>
              <w:rFonts w:ascii="Arial" w:hAnsi="Arial" w:cs="Arial"/>
              <w:i/>
              <w:color w:val="323131"/>
            </w:rPr>
            <w:fldChar w:fldCharType="separate"/>
          </w:r>
          <w:r w:rsidR="00E3314B" w:rsidRPr="00E3314B">
            <w:rPr>
              <w:rFonts w:ascii="Times New Roman" w:hAnsi="Times New Roman" w:cs="Arial"/>
              <w:noProof/>
              <w:color w:val="323131"/>
            </w:rPr>
            <w:t>(SEGARPA)</w:t>
          </w:r>
          <w:r w:rsidR="00EA498F">
            <w:rPr>
              <w:rFonts w:ascii="Arial" w:hAnsi="Arial" w:cs="Arial"/>
              <w:i/>
              <w:color w:val="323131"/>
            </w:rPr>
            <w:fldChar w:fldCharType="end"/>
          </w:r>
        </w:sdtContent>
      </w:sdt>
    </w:p>
    <w:p w:rsidR="00970089" w:rsidRDefault="00970089"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Sustentabilidad </w:t>
      </w:r>
    </w:p>
    <w:p w:rsidR="00E460C5" w:rsidRPr="00E460C5" w:rsidRDefault="00E460C5" w:rsidP="00E460C5">
      <w:pPr>
        <w:spacing w:line="360" w:lineRule="auto"/>
        <w:jc w:val="both"/>
        <w:rPr>
          <w:rFonts w:ascii="Arial" w:hAnsi="Arial" w:cs="Arial"/>
        </w:rPr>
      </w:pPr>
      <w:r w:rsidRPr="00E460C5">
        <w:rPr>
          <w:rFonts w:ascii="Arial" w:hAnsi="Arial" w:cs="Arial"/>
        </w:rPr>
        <w:t>La sustentabilidad es no entrar en un desequilibrio con lo que la naturaleza te da</w:t>
      </w:r>
      <w:r>
        <w:rPr>
          <w:rFonts w:ascii="Arial" w:hAnsi="Arial" w:cs="Arial"/>
        </w:rPr>
        <w:t xml:space="preserve">. </w:t>
      </w:r>
      <w:r w:rsidRPr="00E460C5">
        <w:rPr>
          <w:rFonts w:ascii="Arial" w:eastAsia="Times New Roman" w:hAnsi="Arial" w:cs="Arial"/>
          <w:i/>
          <w:lang w:eastAsia="es-MX"/>
        </w:rPr>
        <w:t>“El mejor transporte es el que no transportes” (dicho por el profesor  Humberto Valdivia)</w:t>
      </w:r>
    </w:p>
    <w:p w:rsidR="00E460C5" w:rsidRPr="00E460C5" w:rsidRDefault="00E460C5" w:rsidP="00E460C5">
      <w:pPr>
        <w:spacing w:before="100" w:beforeAutospacing="1" w:after="100" w:afterAutospacing="1" w:line="360" w:lineRule="auto"/>
        <w:jc w:val="both"/>
        <w:rPr>
          <w:rFonts w:ascii="Arial" w:eastAsia="Times New Roman" w:hAnsi="Arial" w:cs="Arial"/>
          <w:lang w:eastAsia="es-MX"/>
        </w:rPr>
      </w:pPr>
      <w:r w:rsidRPr="00E460C5">
        <w:rPr>
          <w:rFonts w:ascii="Arial" w:eastAsia="Times New Roman" w:hAnsi="Arial" w:cs="Arial"/>
          <w:lang w:eastAsia="es-MX"/>
        </w:rPr>
        <w:t xml:space="preserve">Las ventajas de los productores que se encuentran cerca de E.U. , es el </w:t>
      </w:r>
      <w:r w:rsidRPr="00E460C5">
        <w:rPr>
          <w:rFonts w:ascii="Arial" w:eastAsia="Times New Roman" w:hAnsi="Arial" w:cs="Arial"/>
          <w:b/>
          <w:lang w:eastAsia="es-MX"/>
        </w:rPr>
        <w:t>bajo costo de transporte</w:t>
      </w:r>
      <w:r w:rsidRPr="00E460C5">
        <w:rPr>
          <w:rFonts w:ascii="Arial" w:eastAsia="Times New Roman" w:hAnsi="Arial" w:cs="Arial"/>
          <w:lang w:eastAsia="es-MX"/>
        </w:rPr>
        <w:t xml:space="preserve"> , debido a su cercanía, como por ejemplo Caborca ubicado en Baja California. </w:t>
      </w:r>
    </w:p>
    <w:p w:rsidR="00E460C5" w:rsidRPr="00E460C5" w:rsidRDefault="00E460C5" w:rsidP="00E460C5">
      <w:pPr>
        <w:spacing w:before="100" w:beforeAutospacing="1" w:after="100" w:afterAutospacing="1" w:line="360" w:lineRule="auto"/>
        <w:jc w:val="both"/>
        <w:rPr>
          <w:rFonts w:ascii="Arial" w:eastAsia="Times New Roman" w:hAnsi="Arial" w:cs="Arial"/>
          <w:i/>
          <w:lang w:eastAsia="es-MX"/>
        </w:rPr>
      </w:pPr>
      <w:r w:rsidRPr="00E460C5">
        <w:rPr>
          <w:rFonts w:ascii="Arial" w:eastAsia="Times New Roman" w:hAnsi="Arial" w:cs="Arial"/>
          <w:i/>
          <w:lang w:eastAsia="es-MX"/>
        </w:rPr>
        <w:t>“Al ser un cultivo que requiere de mucha mano de obra hace que los costos de producción se eleven, situación que permite al espárrago mexicano competir con el que se produce en Estados Unidos, específicamente en California, estado que produce el 80% de espárrago de dicho país. Esta situación ha propiciado una disminución de la superficie de cultivo, hasta en un 30%, beneficiándose el espárrago mexicano, ya que el incremento en la demanda y la disminución de la superficie de cultivo han llevado a Estados Unidos a incrementar el volumen importado.</w:t>
      </w:r>
    </w:p>
    <w:p w:rsidR="00E460C5" w:rsidRPr="00E460C5" w:rsidRDefault="00E460C5" w:rsidP="00E460C5">
      <w:pPr>
        <w:spacing w:before="100" w:beforeAutospacing="1" w:after="100" w:afterAutospacing="1" w:line="360" w:lineRule="auto"/>
        <w:jc w:val="both"/>
        <w:rPr>
          <w:rFonts w:ascii="Arial" w:eastAsia="Times New Roman" w:hAnsi="Arial" w:cs="Arial"/>
          <w:i/>
          <w:lang w:eastAsia="es-MX"/>
        </w:rPr>
      </w:pPr>
      <w:r w:rsidRPr="00E460C5">
        <w:rPr>
          <w:rFonts w:ascii="Arial" w:eastAsia="Times New Roman" w:hAnsi="Arial" w:cs="Arial"/>
          <w:i/>
          <w:lang w:eastAsia="es-MX"/>
        </w:rPr>
        <w:t>Afortunadamente para  los productores mexicanos existen propuestas de  programas de investigación enfocados a mejorar la competitividad en este producto, mediante evaluaciones de nuevas variedades y clones sobresalientes adaptados a las condiciones especificas  de las zonas productoras, considerando parámetros como precocidad, calidad y rendimiento, también se pretende obtener información sobre la optimización del manejo agronómico enfocado principalmente a aspectos como nutrición y   manejo fitosanitario, así como la  validación de sistemas de riego.”</w:t>
      </w:r>
    </w:p>
    <w:p w:rsidR="00E460C5" w:rsidRPr="00E460C5" w:rsidRDefault="00FF7248" w:rsidP="00E460C5">
      <w:pPr>
        <w:spacing w:line="360" w:lineRule="auto"/>
        <w:rPr>
          <w:rFonts w:ascii="Arial" w:hAnsi="Arial" w:cs="Arial"/>
          <w:b/>
          <w:i/>
          <w:color w:val="0070C0"/>
        </w:rPr>
      </w:pPr>
      <w:sdt>
        <w:sdtPr>
          <w:rPr>
            <w:rFonts w:ascii="Arial" w:hAnsi="Arial" w:cs="Arial"/>
            <w:b/>
            <w:i/>
            <w:color w:val="0070C0"/>
          </w:rPr>
          <w:id w:val="1331979"/>
          <w:citation/>
        </w:sdtPr>
        <w:sdtContent>
          <w:r w:rsidRPr="00E460C5">
            <w:rPr>
              <w:rFonts w:ascii="Arial" w:hAnsi="Arial" w:cs="Arial"/>
              <w:b/>
              <w:i/>
              <w:color w:val="0070C0"/>
            </w:rPr>
            <w:fldChar w:fldCharType="begin"/>
          </w:r>
          <w:r w:rsidR="00E460C5" w:rsidRPr="00E460C5">
            <w:rPr>
              <w:rFonts w:ascii="Arial" w:hAnsi="Arial"/>
              <w:b/>
            </w:rPr>
            <w:instrText xml:space="preserve"> </w:instrText>
          </w:r>
          <w:r w:rsidR="00136AC9">
            <w:rPr>
              <w:rFonts w:ascii="Arial" w:hAnsi="Arial"/>
              <w:b/>
            </w:rPr>
            <w:instrText>CITATION</w:instrText>
          </w:r>
          <w:r w:rsidR="00E460C5" w:rsidRPr="00E460C5">
            <w:rPr>
              <w:rFonts w:ascii="Arial" w:hAnsi="Arial"/>
              <w:b/>
            </w:rPr>
            <w:instrText xml:space="preserve"> Ing09 \l 2058 </w:instrText>
          </w:r>
          <w:r w:rsidRPr="00E460C5">
            <w:rPr>
              <w:rFonts w:ascii="Arial" w:hAnsi="Arial" w:cs="Arial"/>
              <w:b/>
              <w:i/>
              <w:color w:val="0070C0"/>
            </w:rPr>
            <w:fldChar w:fldCharType="separate"/>
          </w:r>
          <w:r w:rsidR="00E3314B" w:rsidRPr="00E3314B">
            <w:rPr>
              <w:rFonts w:ascii="Arial" w:hAnsi="Arial"/>
              <w:noProof/>
            </w:rPr>
            <w:t>(Villar, 2009)</w:t>
          </w:r>
          <w:r w:rsidRPr="00E460C5">
            <w:rPr>
              <w:rFonts w:ascii="Arial" w:hAnsi="Arial" w:cs="Arial"/>
              <w:b/>
              <w:i/>
              <w:color w:val="0070C0"/>
            </w:rPr>
            <w:fldChar w:fldCharType="end"/>
          </w:r>
        </w:sdtContent>
      </w:sdt>
    </w:p>
    <w:p w:rsidR="008F571F" w:rsidRDefault="008F571F" w:rsidP="008F571F">
      <w:pPr>
        <w:ind w:left="360"/>
        <w:rPr>
          <w:rFonts w:ascii="Papyrus" w:hAnsi="Papyrus"/>
          <w:b/>
          <w:color w:val="23440C"/>
          <w:sz w:val="28"/>
        </w:rPr>
      </w:pPr>
    </w:p>
    <w:p w:rsidR="008F571F" w:rsidRPr="008F571F" w:rsidRDefault="00E460C5" w:rsidP="008F571F">
      <w:pPr>
        <w:ind w:left="360"/>
        <w:rPr>
          <w:rFonts w:ascii="Papyrus" w:hAnsi="Papyrus"/>
          <w:b/>
          <w:color w:val="23440C"/>
          <w:sz w:val="28"/>
        </w:rPr>
      </w:pPr>
      <w:r>
        <w:rPr>
          <w:rFonts w:ascii="Papyrus" w:hAnsi="Papyrus"/>
          <w:b/>
          <w:color w:val="23440C"/>
          <w:sz w:val="28"/>
        </w:rPr>
        <w:t>Requerimientos Edafológicos</w:t>
      </w:r>
    </w:p>
    <w:p w:rsidR="00E460C5" w:rsidRDefault="00E460C5" w:rsidP="00E460C5">
      <w:pPr>
        <w:jc w:val="both"/>
        <w:rPr>
          <w:lang w:eastAsia="es-MX"/>
        </w:rPr>
      </w:pPr>
    </w:p>
    <w:p w:rsidR="00E460C5" w:rsidRPr="00E460C5" w:rsidRDefault="00E460C5" w:rsidP="00E460C5">
      <w:pPr>
        <w:spacing w:line="360" w:lineRule="auto"/>
        <w:jc w:val="both"/>
        <w:rPr>
          <w:rFonts w:ascii="Arial" w:hAnsi="Arial" w:cs="Arial"/>
          <w:b/>
          <w:lang w:eastAsia="es-MX"/>
        </w:rPr>
      </w:pPr>
      <w:r w:rsidRPr="00E460C5">
        <w:rPr>
          <w:rFonts w:ascii="Arial" w:hAnsi="Arial" w:cs="Arial"/>
          <w:b/>
          <w:lang w:eastAsia="es-MX"/>
        </w:rPr>
        <w:t>Suelos:</w:t>
      </w:r>
    </w:p>
    <w:p w:rsidR="00E460C5" w:rsidRPr="00E460C5" w:rsidRDefault="00E460C5" w:rsidP="00E460C5">
      <w:pPr>
        <w:spacing w:after="0" w:line="360" w:lineRule="auto"/>
        <w:jc w:val="both"/>
        <w:rPr>
          <w:rFonts w:ascii="Arial" w:hAnsi="Arial" w:cs="Arial"/>
          <w:lang w:eastAsia="es-MX"/>
        </w:rPr>
      </w:pPr>
      <w:r w:rsidRPr="00E460C5">
        <w:rPr>
          <w:rFonts w:ascii="Arial" w:hAnsi="Arial" w:cs="Arial"/>
          <w:lang w:eastAsia="es-MX"/>
        </w:rPr>
        <w:t xml:space="preserve">Los suelos tienen que ser profundos, sueltos y bien drenados. En este caso los </w:t>
      </w:r>
    </w:p>
    <w:p w:rsidR="00E460C5" w:rsidRPr="00E460C5" w:rsidRDefault="00E460C5" w:rsidP="00E460C5">
      <w:pPr>
        <w:spacing w:after="0" w:line="360" w:lineRule="auto"/>
        <w:jc w:val="both"/>
        <w:rPr>
          <w:rFonts w:ascii="Arial" w:hAnsi="Arial" w:cs="Arial"/>
          <w:lang w:eastAsia="es-MX"/>
        </w:rPr>
      </w:pPr>
      <w:r w:rsidRPr="00E460C5">
        <w:rPr>
          <w:rFonts w:ascii="Arial" w:hAnsi="Arial" w:cs="Arial"/>
          <w:lang w:eastAsia="es-MX"/>
        </w:rPr>
        <w:t>Espárragos necesitan de un suelo franco arenoso, lo cual indica que no pueden ser ni pedregosos ni muy arcillosos, ya que pueden afectar a los turiones.</w:t>
      </w:r>
    </w:p>
    <w:p w:rsidR="00E460C5" w:rsidRDefault="00E460C5" w:rsidP="00E460C5">
      <w:pPr>
        <w:spacing w:line="360" w:lineRule="auto"/>
        <w:jc w:val="both"/>
        <w:rPr>
          <w:rFonts w:ascii="Arial" w:hAnsi="Arial" w:cs="Arial"/>
          <w:lang w:eastAsia="es-MX"/>
        </w:rPr>
      </w:pPr>
    </w:p>
    <w:p w:rsidR="00E460C5" w:rsidRPr="00E460C5" w:rsidRDefault="00E460C5" w:rsidP="00E460C5">
      <w:pPr>
        <w:spacing w:line="360" w:lineRule="auto"/>
        <w:jc w:val="both"/>
        <w:rPr>
          <w:rFonts w:ascii="Arial" w:hAnsi="Arial" w:cs="Arial"/>
        </w:rPr>
      </w:pPr>
      <w:r w:rsidRPr="00E460C5">
        <w:rPr>
          <w:rFonts w:ascii="Arial" w:hAnsi="Arial" w:cs="Arial"/>
        </w:rPr>
        <w:t>Los suelos de textura media (francos), tienen cuentan con un equilibrio  de arena, limo, arcilla, y materia orgánica-profundos y fértiles, lo cual favorece a tener un mejor rendimiento.</w:t>
      </w:r>
    </w:p>
    <w:p w:rsidR="00E460C5" w:rsidRPr="00E460C5" w:rsidRDefault="00E460C5" w:rsidP="00E460C5">
      <w:pPr>
        <w:spacing w:line="360" w:lineRule="auto"/>
        <w:jc w:val="both"/>
        <w:rPr>
          <w:rFonts w:ascii="Arial" w:hAnsi="Arial" w:cs="Arial"/>
          <w:i/>
        </w:rPr>
      </w:pPr>
      <w:r w:rsidRPr="00E460C5">
        <w:rPr>
          <w:rFonts w:ascii="Arial" w:hAnsi="Arial" w:cs="Arial"/>
          <w:i/>
        </w:rPr>
        <w:t xml:space="preserve"> “Los suelos con alto contenido de MATERIA ORGANICA deben ser abonados con fertilizantes minerales para equilibrar la abundancia de humus y lograr un óptimo aprovechamiento de este. El apio, la cebolla, </w:t>
      </w:r>
      <w:r w:rsidRPr="00E460C5">
        <w:rPr>
          <w:rFonts w:ascii="Arial" w:hAnsi="Arial" w:cs="Arial"/>
          <w:b/>
          <w:i/>
        </w:rPr>
        <w:t>el espárrago</w:t>
      </w:r>
      <w:r>
        <w:rPr>
          <w:rFonts w:ascii="Arial" w:hAnsi="Arial" w:cs="Arial"/>
          <w:i/>
        </w:rPr>
        <w:t xml:space="preserve"> alcanza</w:t>
      </w:r>
      <w:r w:rsidRPr="00E460C5">
        <w:rPr>
          <w:rFonts w:ascii="Arial" w:hAnsi="Arial" w:cs="Arial"/>
          <w:i/>
        </w:rPr>
        <w:t xml:space="preserve"> gran desarrollo. Tienen elevado poder de retención de agua, son ricos en nitrógeno y generalmente pobres en potasio. Su reacción (pH), es acida o débilmente acida.</w:t>
      </w:r>
    </w:p>
    <w:p w:rsidR="00E460C5" w:rsidRPr="00E460C5" w:rsidRDefault="00E460C5" w:rsidP="00E460C5">
      <w:pPr>
        <w:spacing w:line="360" w:lineRule="auto"/>
        <w:jc w:val="both"/>
        <w:rPr>
          <w:rFonts w:ascii="Arial" w:hAnsi="Arial" w:cs="Arial"/>
          <w:i/>
        </w:rPr>
      </w:pPr>
      <w:r w:rsidRPr="00E460C5">
        <w:rPr>
          <w:rFonts w:ascii="Arial" w:hAnsi="Arial" w:cs="Arial"/>
          <w:i/>
        </w:rPr>
        <w:t xml:space="preserve">Suelos arenosos-hay arenas fértiles-de escasa cohesión, son pobres en humus, tienen baja retención de agua, se calientan fácilmente y se prestan para cultivos tempraneros .Es necesario mejorarlos mediante el empleo de estiércol o de abonos verdes y fertilizantes minerales a fin de ampliar su potencial de rendimiento. Se dan bien los tubérculos y raíces, </w:t>
      </w:r>
      <w:r w:rsidRPr="00E460C5">
        <w:rPr>
          <w:rFonts w:ascii="Arial" w:hAnsi="Arial" w:cs="Arial"/>
          <w:b/>
          <w:i/>
        </w:rPr>
        <w:t>los espárragos</w:t>
      </w:r>
      <w:r w:rsidRPr="00E460C5">
        <w:rPr>
          <w:rFonts w:ascii="Arial" w:hAnsi="Arial" w:cs="Arial"/>
          <w:i/>
        </w:rPr>
        <w:t xml:space="preserve"> y las cucurbitáceas (melones, sandias, pepinos, zapallos), para particularmente cuando el subsuelo –retiene humedad”.</w:t>
      </w:r>
    </w:p>
    <w:p w:rsidR="00E460C5" w:rsidRPr="00E460C5" w:rsidRDefault="00FF7248" w:rsidP="00E460C5">
      <w:pPr>
        <w:spacing w:line="360" w:lineRule="auto"/>
        <w:jc w:val="both"/>
        <w:rPr>
          <w:rFonts w:ascii="Arial" w:hAnsi="Arial" w:cs="Arial"/>
          <w:b/>
          <w:i/>
        </w:rPr>
      </w:pPr>
      <w:sdt>
        <w:sdtPr>
          <w:rPr>
            <w:rFonts w:ascii="Arial" w:hAnsi="Arial" w:cs="Arial"/>
            <w:b/>
            <w:i/>
          </w:rPr>
          <w:id w:val="1331978"/>
          <w:citation/>
        </w:sdtPr>
        <w:sdtContent>
          <w:r w:rsidRPr="00E460C5">
            <w:rPr>
              <w:rFonts w:ascii="Arial" w:hAnsi="Arial" w:cs="Arial"/>
              <w:b/>
              <w:i/>
            </w:rPr>
            <w:fldChar w:fldCharType="begin"/>
          </w:r>
          <w:r w:rsidR="00E460C5" w:rsidRPr="00E460C5">
            <w:rPr>
              <w:rFonts w:ascii="Arial" w:hAnsi="Arial" w:cs="Arial"/>
              <w:b/>
              <w:i/>
            </w:rPr>
            <w:instrText xml:space="preserve"> </w:instrText>
          </w:r>
          <w:r w:rsidR="00136AC9">
            <w:rPr>
              <w:rFonts w:ascii="Arial" w:hAnsi="Arial" w:cs="Arial"/>
              <w:b/>
              <w:i/>
            </w:rPr>
            <w:instrText>CITATION</w:instrText>
          </w:r>
          <w:r w:rsidR="00E460C5" w:rsidRPr="00E460C5">
            <w:rPr>
              <w:rFonts w:ascii="Arial" w:hAnsi="Arial" w:cs="Arial"/>
              <w:b/>
              <w:i/>
            </w:rPr>
            <w:instrText xml:space="preserve"> Vic041 \l 2058 </w:instrText>
          </w:r>
          <w:r w:rsidRPr="00E460C5">
            <w:rPr>
              <w:rFonts w:ascii="Arial" w:hAnsi="Arial" w:cs="Arial"/>
              <w:b/>
              <w:i/>
            </w:rPr>
            <w:fldChar w:fldCharType="separate"/>
          </w:r>
          <w:r w:rsidR="00E3314B" w:rsidRPr="00E3314B">
            <w:rPr>
              <w:rFonts w:ascii="Arial" w:hAnsi="Arial" w:cs="Arial"/>
              <w:noProof/>
            </w:rPr>
            <w:t>(Escaff, 2004)</w:t>
          </w:r>
          <w:r w:rsidRPr="00E460C5">
            <w:rPr>
              <w:rFonts w:ascii="Arial" w:hAnsi="Arial" w:cs="Arial"/>
              <w:b/>
              <w:i/>
            </w:rPr>
            <w:fldChar w:fldCharType="end"/>
          </w:r>
        </w:sdtContent>
      </w:sdt>
    </w:p>
    <w:p w:rsidR="00E460C5" w:rsidRPr="00E460C5" w:rsidRDefault="00E460C5" w:rsidP="00E460C5">
      <w:pPr>
        <w:spacing w:line="360" w:lineRule="auto"/>
        <w:jc w:val="both"/>
        <w:rPr>
          <w:rFonts w:ascii="Arial" w:hAnsi="Arial" w:cs="Arial"/>
          <w:b/>
          <w:i/>
        </w:rPr>
      </w:pPr>
      <w:r w:rsidRPr="00E460C5">
        <w:rPr>
          <w:rFonts w:ascii="Arial" w:hAnsi="Arial" w:cs="Arial"/>
          <w:b/>
          <w:i/>
        </w:rPr>
        <w:t>Reacción del suelo</w:t>
      </w:r>
    </w:p>
    <w:p w:rsidR="00E460C5" w:rsidRPr="00E460C5" w:rsidRDefault="00E460C5" w:rsidP="00E460C5">
      <w:pPr>
        <w:spacing w:line="360" w:lineRule="auto"/>
        <w:jc w:val="both"/>
        <w:rPr>
          <w:rFonts w:ascii="Arial" w:hAnsi="Arial" w:cs="Arial"/>
          <w:i/>
        </w:rPr>
      </w:pPr>
      <w:r w:rsidRPr="00E460C5">
        <w:rPr>
          <w:rFonts w:ascii="Arial" w:hAnsi="Arial" w:cs="Arial"/>
        </w:rPr>
        <w:t>Cada Hortaliza necesita un Ph para poder reproducirse de manera adecuada</w:t>
      </w:r>
      <w:r w:rsidRPr="00E460C5">
        <w:rPr>
          <w:rFonts w:ascii="Arial" w:hAnsi="Arial" w:cs="Arial"/>
          <w:i/>
        </w:rPr>
        <w:t xml:space="preserve"> </w:t>
      </w:r>
    </w:p>
    <w:p w:rsidR="00E475D5" w:rsidRDefault="00E475D5" w:rsidP="00E460C5">
      <w:pPr>
        <w:spacing w:after="0" w:line="360" w:lineRule="auto"/>
        <w:jc w:val="center"/>
        <w:rPr>
          <w:rFonts w:ascii="Arial" w:hAnsi="Arial" w:cs="Arial"/>
          <w:i/>
        </w:rPr>
      </w:pPr>
    </w:p>
    <w:p w:rsidR="00E475D5" w:rsidRDefault="00E475D5" w:rsidP="00E460C5">
      <w:pPr>
        <w:spacing w:after="0" w:line="360" w:lineRule="auto"/>
        <w:jc w:val="center"/>
        <w:rPr>
          <w:rFonts w:ascii="Arial" w:hAnsi="Arial" w:cs="Arial"/>
          <w:i/>
        </w:rPr>
      </w:pPr>
    </w:p>
    <w:p w:rsidR="00E460C5" w:rsidRPr="00E460C5" w:rsidRDefault="00E460C5" w:rsidP="00E460C5">
      <w:pPr>
        <w:spacing w:after="0" w:line="360" w:lineRule="auto"/>
        <w:jc w:val="center"/>
        <w:rPr>
          <w:rFonts w:ascii="Arial" w:hAnsi="Arial" w:cs="Arial"/>
          <w:i/>
        </w:rPr>
      </w:pPr>
      <w:r w:rsidRPr="00E460C5">
        <w:rPr>
          <w:rFonts w:ascii="Arial" w:hAnsi="Arial" w:cs="Arial"/>
          <w:i/>
        </w:rPr>
        <w:t>Tipos de suelos según pH</w:t>
      </w:r>
    </w:p>
    <w:tbl>
      <w:tblPr>
        <w:tblStyle w:val="Tablaconcuadrcula"/>
        <w:tblW w:w="8714" w:type="dxa"/>
        <w:tblInd w:w="576" w:type="dxa"/>
        <w:tblLook w:val="04A0"/>
      </w:tblPr>
      <w:tblGrid>
        <w:gridCol w:w="4367"/>
        <w:gridCol w:w="4347"/>
      </w:tblGrid>
      <w:tr w:rsidR="00E460C5" w:rsidRPr="00E460C5">
        <w:tc>
          <w:tcPr>
            <w:tcW w:w="4367" w:type="dxa"/>
          </w:tcPr>
          <w:p w:rsidR="00E460C5" w:rsidRPr="00E460C5" w:rsidRDefault="00E460C5" w:rsidP="00E460C5">
            <w:pPr>
              <w:spacing w:line="360" w:lineRule="auto"/>
              <w:jc w:val="center"/>
              <w:rPr>
                <w:rFonts w:ascii="Arial" w:hAnsi="Arial" w:cs="Arial"/>
                <w:b/>
                <w:i/>
                <w:color w:val="000000" w:themeColor="text1"/>
              </w:rPr>
            </w:pPr>
            <w:r w:rsidRPr="00E460C5">
              <w:rPr>
                <w:rFonts w:ascii="Arial" w:hAnsi="Arial" w:cs="Arial"/>
                <w:b/>
                <w:i/>
                <w:color w:val="000000" w:themeColor="text1"/>
              </w:rPr>
              <w:t>SUELOS</w:t>
            </w:r>
          </w:p>
        </w:tc>
        <w:tc>
          <w:tcPr>
            <w:tcW w:w="4347" w:type="dxa"/>
          </w:tcPr>
          <w:p w:rsidR="00E460C5" w:rsidRPr="00E460C5" w:rsidRDefault="00E460C5" w:rsidP="00E460C5">
            <w:pPr>
              <w:spacing w:line="360" w:lineRule="auto"/>
              <w:jc w:val="center"/>
              <w:rPr>
                <w:rFonts w:ascii="Arial" w:hAnsi="Arial" w:cs="Arial"/>
                <w:b/>
                <w:i/>
                <w:color w:val="000000" w:themeColor="text1"/>
              </w:rPr>
            </w:pPr>
            <w:r w:rsidRPr="00E460C5">
              <w:rPr>
                <w:rFonts w:ascii="Arial" w:hAnsi="Arial" w:cs="Arial"/>
                <w:b/>
                <w:i/>
                <w:color w:val="000000" w:themeColor="text1"/>
              </w:rPr>
              <w:t>pH</w:t>
            </w:r>
          </w:p>
        </w:tc>
      </w:tr>
      <w:tr w:rsidR="00E460C5" w:rsidRPr="00E460C5">
        <w:tc>
          <w:tcPr>
            <w:tcW w:w="436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Muy ácidos</w:t>
            </w:r>
          </w:p>
        </w:tc>
        <w:tc>
          <w:tcPr>
            <w:tcW w:w="434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Menos de 5</w:t>
            </w:r>
          </w:p>
        </w:tc>
      </w:tr>
      <w:tr w:rsidR="00E460C5" w:rsidRPr="00E460C5">
        <w:tc>
          <w:tcPr>
            <w:tcW w:w="436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Ácidos</w:t>
            </w:r>
          </w:p>
        </w:tc>
        <w:tc>
          <w:tcPr>
            <w:tcW w:w="434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5.0 a 5.9</w:t>
            </w:r>
          </w:p>
        </w:tc>
      </w:tr>
      <w:tr w:rsidR="00E460C5" w:rsidRPr="00E460C5">
        <w:tc>
          <w:tcPr>
            <w:tcW w:w="436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Débilmente ácidos</w:t>
            </w:r>
          </w:p>
        </w:tc>
        <w:tc>
          <w:tcPr>
            <w:tcW w:w="434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6.0 a 6.9</w:t>
            </w:r>
          </w:p>
        </w:tc>
      </w:tr>
      <w:tr w:rsidR="00E460C5" w:rsidRPr="00E460C5">
        <w:tc>
          <w:tcPr>
            <w:tcW w:w="436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Neutros</w:t>
            </w:r>
          </w:p>
        </w:tc>
        <w:tc>
          <w:tcPr>
            <w:tcW w:w="434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7.0</w:t>
            </w:r>
          </w:p>
        </w:tc>
      </w:tr>
      <w:tr w:rsidR="00E460C5" w:rsidRPr="00E460C5">
        <w:tc>
          <w:tcPr>
            <w:tcW w:w="436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Alcalinos</w:t>
            </w:r>
          </w:p>
        </w:tc>
        <w:tc>
          <w:tcPr>
            <w:tcW w:w="434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7.1 a 7.5</w:t>
            </w:r>
          </w:p>
        </w:tc>
      </w:tr>
      <w:tr w:rsidR="00E460C5" w:rsidRPr="00E460C5">
        <w:tc>
          <w:tcPr>
            <w:tcW w:w="436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Muy alcalinos</w:t>
            </w:r>
          </w:p>
        </w:tc>
        <w:tc>
          <w:tcPr>
            <w:tcW w:w="4347" w:type="dxa"/>
          </w:tcPr>
          <w:p w:rsidR="00E460C5" w:rsidRPr="00E460C5" w:rsidRDefault="00E460C5" w:rsidP="00E460C5">
            <w:pPr>
              <w:spacing w:line="360" w:lineRule="auto"/>
              <w:rPr>
                <w:rFonts w:ascii="Arial" w:hAnsi="Arial" w:cs="Arial"/>
                <w:i/>
                <w:color w:val="000000" w:themeColor="text1"/>
              </w:rPr>
            </w:pPr>
            <w:r w:rsidRPr="00E460C5">
              <w:rPr>
                <w:rFonts w:ascii="Arial" w:hAnsi="Arial" w:cs="Arial"/>
                <w:i/>
                <w:color w:val="000000" w:themeColor="text1"/>
              </w:rPr>
              <w:t>Más de 7.5</w:t>
            </w:r>
          </w:p>
        </w:tc>
      </w:tr>
    </w:tbl>
    <w:p w:rsidR="00E460C5" w:rsidRPr="00E460C5" w:rsidRDefault="00E460C5" w:rsidP="00E460C5">
      <w:pPr>
        <w:spacing w:line="360" w:lineRule="auto"/>
        <w:rPr>
          <w:rFonts w:ascii="Arial" w:hAnsi="Arial" w:cs="Arial"/>
          <w:i/>
          <w:color w:val="808080" w:themeColor="background1" w:themeShade="80"/>
          <w:szCs w:val="20"/>
        </w:rPr>
      </w:pPr>
      <w:r w:rsidRPr="00E460C5">
        <w:rPr>
          <w:rFonts w:ascii="Arial" w:hAnsi="Arial" w:cs="Arial"/>
          <w:i/>
          <w:color w:val="808080" w:themeColor="background1" w:themeShade="80"/>
          <w:szCs w:val="20"/>
        </w:rPr>
        <w:t>Fuente: H.C. Thompson, “Vegetable Crops”,1949</w:t>
      </w:r>
    </w:p>
    <w:p w:rsidR="00E460C5" w:rsidRPr="00E460C5" w:rsidRDefault="00E460C5" w:rsidP="00E460C5">
      <w:pPr>
        <w:spacing w:line="360" w:lineRule="auto"/>
        <w:rPr>
          <w:rFonts w:ascii="Arial" w:hAnsi="Arial" w:cs="Arial"/>
          <w:b/>
          <w:i/>
          <w:color w:val="7030A0"/>
        </w:rPr>
      </w:pPr>
    </w:p>
    <w:p w:rsidR="00E460C5" w:rsidRPr="00E460C5" w:rsidRDefault="00E460C5" w:rsidP="00E460C5">
      <w:pPr>
        <w:spacing w:after="0" w:line="360" w:lineRule="auto"/>
        <w:jc w:val="center"/>
        <w:rPr>
          <w:rFonts w:ascii="Arial" w:hAnsi="Arial" w:cs="Arial"/>
          <w:i/>
        </w:rPr>
      </w:pPr>
      <w:r w:rsidRPr="00E460C5">
        <w:rPr>
          <w:rFonts w:ascii="Arial" w:hAnsi="Arial" w:cs="Arial"/>
          <w:i/>
        </w:rPr>
        <w:t>Tolerancia relativa de las hortalizas a la salinidad del suelo</w:t>
      </w:r>
    </w:p>
    <w:p w:rsidR="00E460C5" w:rsidRPr="00E460C5" w:rsidRDefault="00E460C5" w:rsidP="00E460C5">
      <w:pPr>
        <w:spacing w:after="0" w:line="360" w:lineRule="auto"/>
        <w:jc w:val="center"/>
        <w:rPr>
          <w:rFonts w:ascii="Arial" w:hAnsi="Arial" w:cs="Arial"/>
          <w:i/>
        </w:rPr>
      </w:pPr>
      <w:r w:rsidRPr="00E460C5">
        <w:rPr>
          <w:rFonts w:ascii="Arial" w:hAnsi="Arial" w:cs="Arial"/>
          <w:i/>
        </w:rPr>
        <w:t>(Orden decreciente de tolerancia)</w:t>
      </w:r>
    </w:p>
    <w:p w:rsidR="00E460C5" w:rsidRPr="00E460C5" w:rsidRDefault="00E460C5" w:rsidP="00E460C5">
      <w:pPr>
        <w:spacing w:after="0" w:line="360" w:lineRule="auto"/>
        <w:jc w:val="center"/>
        <w:rPr>
          <w:rFonts w:ascii="Arial" w:hAnsi="Arial" w:cs="Arial"/>
          <w:i/>
        </w:rPr>
      </w:pPr>
    </w:p>
    <w:tbl>
      <w:tblPr>
        <w:tblStyle w:val="Tablaconcuadrcula"/>
        <w:tblW w:w="8714" w:type="dxa"/>
        <w:tblInd w:w="576" w:type="dxa"/>
        <w:tblLook w:val="04A0"/>
      </w:tblPr>
      <w:tblGrid>
        <w:gridCol w:w="2895"/>
        <w:gridCol w:w="2923"/>
        <w:gridCol w:w="2896"/>
      </w:tblGrid>
      <w:tr w:rsidR="00E460C5" w:rsidRPr="00E460C5">
        <w:tc>
          <w:tcPr>
            <w:tcW w:w="2895" w:type="dxa"/>
          </w:tcPr>
          <w:p w:rsidR="00E460C5" w:rsidRPr="00E460C5" w:rsidRDefault="00E460C5" w:rsidP="00E460C5">
            <w:pPr>
              <w:spacing w:line="360" w:lineRule="auto"/>
              <w:jc w:val="center"/>
              <w:rPr>
                <w:rFonts w:ascii="Arial" w:hAnsi="Arial" w:cs="Arial"/>
                <w:i/>
              </w:rPr>
            </w:pPr>
            <w:r w:rsidRPr="00E460C5">
              <w:rPr>
                <w:rFonts w:ascii="Arial" w:hAnsi="Arial" w:cs="Arial"/>
                <w:i/>
              </w:rPr>
              <w:t>MUY</w:t>
            </w:r>
          </w:p>
          <w:p w:rsidR="00E460C5" w:rsidRPr="00E460C5" w:rsidRDefault="00E460C5" w:rsidP="00E460C5">
            <w:pPr>
              <w:spacing w:line="360" w:lineRule="auto"/>
              <w:jc w:val="center"/>
              <w:rPr>
                <w:rFonts w:ascii="Arial" w:hAnsi="Arial" w:cs="Arial"/>
                <w:i/>
              </w:rPr>
            </w:pPr>
            <w:r w:rsidRPr="00E460C5">
              <w:rPr>
                <w:rFonts w:ascii="Arial" w:hAnsi="Arial" w:cs="Arial"/>
                <w:i/>
              </w:rPr>
              <w:t>TOLERANTES</w:t>
            </w:r>
          </w:p>
          <w:p w:rsidR="00E460C5" w:rsidRPr="00E460C5" w:rsidRDefault="00E460C5" w:rsidP="00E460C5">
            <w:pPr>
              <w:spacing w:line="360" w:lineRule="auto"/>
              <w:jc w:val="center"/>
              <w:rPr>
                <w:rFonts w:ascii="Arial" w:hAnsi="Arial" w:cs="Arial"/>
                <w:i/>
              </w:rPr>
            </w:pPr>
            <w:r w:rsidRPr="00E460C5">
              <w:rPr>
                <w:rFonts w:ascii="Arial" w:hAnsi="Arial" w:cs="Arial"/>
                <w:i/>
              </w:rPr>
              <w:t>*</w:t>
            </w:r>
            <w:proofErr w:type="spellStart"/>
            <w:r w:rsidRPr="00E460C5">
              <w:rPr>
                <w:rFonts w:ascii="Arial" w:hAnsi="Arial" w:cs="Arial"/>
                <w:i/>
              </w:rPr>
              <w:t>C.E</w:t>
            </w:r>
            <w:proofErr w:type="spellEnd"/>
            <w:r w:rsidRPr="00E460C5">
              <w:rPr>
                <w:rFonts w:ascii="Arial" w:hAnsi="Arial" w:cs="Arial"/>
                <w:i/>
              </w:rPr>
              <w:t xml:space="preserve"> = 12 </w:t>
            </w:r>
            <w:proofErr w:type="spellStart"/>
            <w:r w:rsidRPr="00E460C5">
              <w:rPr>
                <w:rFonts w:ascii="Arial" w:hAnsi="Arial" w:cs="Arial"/>
                <w:i/>
              </w:rPr>
              <w:t>ds</w:t>
            </w:r>
            <w:proofErr w:type="spellEnd"/>
            <w:r w:rsidRPr="00E460C5">
              <w:rPr>
                <w:rFonts w:ascii="Arial" w:hAnsi="Arial" w:cs="Arial"/>
                <w:i/>
              </w:rPr>
              <w:t>/m</w:t>
            </w:r>
          </w:p>
        </w:tc>
        <w:tc>
          <w:tcPr>
            <w:tcW w:w="2923" w:type="dxa"/>
          </w:tcPr>
          <w:p w:rsidR="00E460C5" w:rsidRPr="00E460C5" w:rsidRDefault="00E460C5" w:rsidP="00E460C5">
            <w:pPr>
              <w:spacing w:line="360" w:lineRule="auto"/>
              <w:jc w:val="center"/>
              <w:rPr>
                <w:rFonts w:ascii="Arial" w:hAnsi="Arial" w:cs="Arial"/>
                <w:i/>
              </w:rPr>
            </w:pPr>
            <w:r w:rsidRPr="00E460C5">
              <w:rPr>
                <w:rFonts w:ascii="Arial" w:hAnsi="Arial" w:cs="Arial"/>
                <w:i/>
              </w:rPr>
              <w:t>MEDIANAMENTE</w:t>
            </w:r>
          </w:p>
          <w:p w:rsidR="00E460C5" w:rsidRPr="00E460C5" w:rsidRDefault="00E460C5" w:rsidP="00E460C5">
            <w:pPr>
              <w:spacing w:line="360" w:lineRule="auto"/>
              <w:jc w:val="center"/>
              <w:rPr>
                <w:rFonts w:ascii="Arial" w:hAnsi="Arial" w:cs="Arial"/>
                <w:i/>
              </w:rPr>
            </w:pPr>
            <w:r w:rsidRPr="00E460C5">
              <w:rPr>
                <w:rFonts w:ascii="Arial" w:hAnsi="Arial" w:cs="Arial"/>
                <w:i/>
              </w:rPr>
              <w:t>TOLERANTES</w:t>
            </w:r>
          </w:p>
          <w:p w:rsidR="00E460C5" w:rsidRPr="00E460C5" w:rsidRDefault="00E460C5" w:rsidP="00E460C5">
            <w:pPr>
              <w:spacing w:line="360" w:lineRule="auto"/>
              <w:jc w:val="center"/>
              <w:rPr>
                <w:rFonts w:ascii="Arial" w:hAnsi="Arial" w:cs="Arial"/>
                <w:i/>
              </w:rPr>
            </w:pPr>
            <w:proofErr w:type="spellStart"/>
            <w:r w:rsidRPr="00E460C5">
              <w:rPr>
                <w:rFonts w:ascii="Arial" w:hAnsi="Arial" w:cs="Arial"/>
                <w:i/>
              </w:rPr>
              <w:t>C.E</w:t>
            </w:r>
            <w:proofErr w:type="spellEnd"/>
            <w:r w:rsidRPr="00E460C5">
              <w:rPr>
                <w:rFonts w:ascii="Arial" w:hAnsi="Arial" w:cs="Arial"/>
                <w:i/>
              </w:rPr>
              <w:t xml:space="preserve">= 10 </w:t>
            </w:r>
            <w:proofErr w:type="spellStart"/>
            <w:r w:rsidRPr="00E460C5">
              <w:rPr>
                <w:rFonts w:ascii="Arial" w:hAnsi="Arial" w:cs="Arial"/>
                <w:i/>
              </w:rPr>
              <w:t>ds</w:t>
            </w:r>
            <w:proofErr w:type="spellEnd"/>
            <w:r w:rsidRPr="00E460C5">
              <w:rPr>
                <w:rFonts w:ascii="Arial" w:hAnsi="Arial" w:cs="Arial"/>
                <w:i/>
              </w:rPr>
              <w:t>/m</w:t>
            </w:r>
          </w:p>
        </w:tc>
        <w:tc>
          <w:tcPr>
            <w:tcW w:w="2896" w:type="dxa"/>
          </w:tcPr>
          <w:p w:rsidR="00E460C5" w:rsidRPr="00E460C5" w:rsidRDefault="00E460C5" w:rsidP="00E460C5">
            <w:pPr>
              <w:spacing w:line="360" w:lineRule="auto"/>
              <w:jc w:val="center"/>
              <w:rPr>
                <w:rFonts w:ascii="Arial" w:hAnsi="Arial" w:cs="Arial"/>
                <w:i/>
              </w:rPr>
            </w:pPr>
            <w:r w:rsidRPr="00E460C5">
              <w:rPr>
                <w:rFonts w:ascii="Arial" w:hAnsi="Arial" w:cs="Arial"/>
                <w:i/>
              </w:rPr>
              <w:t>POCO</w:t>
            </w:r>
          </w:p>
          <w:p w:rsidR="00E460C5" w:rsidRPr="00E460C5" w:rsidRDefault="00E460C5" w:rsidP="00E460C5">
            <w:pPr>
              <w:spacing w:line="360" w:lineRule="auto"/>
              <w:jc w:val="center"/>
              <w:rPr>
                <w:rFonts w:ascii="Arial" w:hAnsi="Arial" w:cs="Arial"/>
                <w:i/>
              </w:rPr>
            </w:pPr>
            <w:r w:rsidRPr="00E460C5">
              <w:rPr>
                <w:rFonts w:ascii="Arial" w:hAnsi="Arial" w:cs="Arial"/>
                <w:i/>
              </w:rPr>
              <w:t>TOLERANTES</w:t>
            </w:r>
          </w:p>
          <w:p w:rsidR="00E460C5" w:rsidRPr="00E460C5" w:rsidRDefault="00E460C5" w:rsidP="00E460C5">
            <w:pPr>
              <w:spacing w:line="360" w:lineRule="auto"/>
              <w:jc w:val="center"/>
              <w:rPr>
                <w:rFonts w:ascii="Arial" w:hAnsi="Arial" w:cs="Arial"/>
                <w:i/>
              </w:rPr>
            </w:pPr>
            <w:proofErr w:type="spellStart"/>
            <w:r w:rsidRPr="00E460C5">
              <w:rPr>
                <w:rFonts w:ascii="Arial" w:hAnsi="Arial" w:cs="Arial"/>
                <w:i/>
              </w:rPr>
              <w:t>C.E</w:t>
            </w:r>
            <w:proofErr w:type="spellEnd"/>
            <w:r w:rsidRPr="00E460C5">
              <w:rPr>
                <w:rFonts w:ascii="Arial" w:hAnsi="Arial" w:cs="Arial"/>
                <w:i/>
              </w:rPr>
              <w:t xml:space="preserve"> = 4 </w:t>
            </w:r>
            <w:proofErr w:type="spellStart"/>
            <w:r w:rsidRPr="00E460C5">
              <w:rPr>
                <w:rFonts w:ascii="Arial" w:hAnsi="Arial" w:cs="Arial"/>
                <w:i/>
              </w:rPr>
              <w:t>ds</w:t>
            </w:r>
            <w:proofErr w:type="spellEnd"/>
            <w:r w:rsidRPr="00E460C5">
              <w:rPr>
                <w:rFonts w:ascii="Arial" w:hAnsi="Arial" w:cs="Arial"/>
                <w:i/>
              </w:rPr>
              <w:t>/m</w:t>
            </w:r>
          </w:p>
        </w:tc>
      </w:tr>
      <w:tr w:rsidR="00E460C5" w:rsidRPr="00E460C5">
        <w:tc>
          <w:tcPr>
            <w:tcW w:w="2895" w:type="dxa"/>
          </w:tcPr>
          <w:p w:rsidR="00E460C5" w:rsidRPr="00E460C5" w:rsidRDefault="00E460C5" w:rsidP="00E460C5">
            <w:pPr>
              <w:tabs>
                <w:tab w:val="left" w:pos="1950"/>
              </w:tabs>
              <w:spacing w:line="360" w:lineRule="auto"/>
              <w:jc w:val="both"/>
              <w:rPr>
                <w:rFonts w:ascii="Arial" w:hAnsi="Arial" w:cs="Arial"/>
                <w:i/>
              </w:rPr>
            </w:pPr>
            <w:r w:rsidRPr="00E460C5">
              <w:rPr>
                <w:rFonts w:ascii="Arial" w:hAnsi="Arial" w:cs="Arial"/>
                <w:i/>
              </w:rPr>
              <w:t>Betarraga</w:t>
            </w: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Tomate</w:t>
            </w:r>
          </w:p>
        </w:tc>
        <w:tc>
          <w:tcPr>
            <w:tcW w:w="2896" w:type="dxa"/>
          </w:tcPr>
          <w:p w:rsidR="00E460C5" w:rsidRPr="00E460C5" w:rsidRDefault="00E460C5" w:rsidP="00E460C5">
            <w:pPr>
              <w:spacing w:line="360" w:lineRule="auto"/>
              <w:jc w:val="both"/>
              <w:rPr>
                <w:rFonts w:ascii="Arial" w:hAnsi="Arial" w:cs="Arial"/>
                <w:i/>
              </w:rPr>
            </w:pPr>
            <w:r w:rsidRPr="00E460C5">
              <w:rPr>
                <w:rFonts w:ascii="Arial" w:hAnsi="Arial" w:cs="Arial"/>
                <w:i/>
              </w:rPr>
              <w:t>Rábano</w:t>
            </w:r>
          </w:p>
        </w:tc>
      </w:tr>
      <w:tr w:rsidR="00E460C5" w:rsidRPr="00E460C5">
        <w:tc>
          <w:tcPr>
            <w:tcW w:w="2895" w:type="dxa"/>
          </w:tcPr>
          <w:p w:rsidR="00E460C5" w:rsidRPr="00E460C5" w:rsidRDefault="00E460C5" w:rsidP="00E460C5">
            <w:pPr>
              <w:spacing w:line="360" w:lineRule="auto"/>
              <w:jc w:val="both"/>
              <w:rPr>
                <w:rFonts w:ascii="Arial" w:hAnsi="Arial" w:cs="Arial"/>
                <w:i/>
              </w:rPr>
            </w:pPr>
            <w:r w:rsidRPr="00E460C5">
              <w:rPr>
                <w:rFonts w:ascii="Arial" w:hAnsi="Arial" w:cs="Arial"/>
                <w:i/>
              </w:rPr>
              <w:t>Espárrago</w:t>
            </w: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Ajo</w:t>
            </w:r>
          </w:p>
        </w:tc>
        <w:tc>
          <w:tcPr>
            <w:tcW w:w="2896" w:type="dxa"/>
          </w:tcPr>
          <w:p w:rsidR="00E460C5" w:rsidRPr="00E460C5" w:rsidRDefault="00E460C5" w:rsidP="00E460C5">
            <w:pPr>
              <w:spacing w:line="360" w:lineRule="auto"/>
              <w:jc w:val="both"/>
              <w:rPr>
                <w:rFonts w:ascii="Arial" w:hAnsi="Arial" w:cs="Arial"/>
                <w:i/>
              </w:rPr>
            </w:pPr>
            <w:r w:rsidRPr="00E460C5">
              <w:rPr>
                <w:rFonts w:ascii="Arial" w:hAnsi="Arial" w:cs="Arial"/>
                <w:i/>
              </w:rPr>
              <w:t>Apio</w:t>
            </w:r>
          </w:p>
        </w:tc>
      </w:tr>
      <w:tr w:rsidR="00E460C5" w:rsidRPr="00E460C5">
        <w:tc>
          <w:tcPr>
            <w:tcW w:w="2895" w:type="dxa"/>
          </w:tcPr>
          <w:p w:rsidR="00E460C5" w:rsidRPr="00E460C5" w:rsidRDefault="00E460C5" w:rsidP="00E460C5">
            <w:pPr>
              <w:spacing w:line="360" w:lineRule="auto"/>
              <w:jc w:val="both"/>
              <w:rPr>
                <w:rFonts w:ascii="Arial" w:hAnsi="Arial" w:cs="Arial"/>
                <w:i/>
              </w:rPr>
            </w:pPr>
            <w:r w:rsidRPr="00E460C5">
              <w:rPr>
                <w:rFonts w:ascii="Arial" w:hAnsi="Arial" w:cs="Arial"/>
                <w:i/>
              </w:rPr>
              <w:t>Espinaca</w:t>
            </w: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Brócoli</w:t>
            </w:r>
          </w:p>
        </w:tc>
        <w:tc>
          <w:tcPr>
            <w:tcW w:w="2896" w:type="dxa"/>
          </w:tcPr>
          <w:p w:rsidR="00E460C5" w:rsidRPr="00E460C5" w:rsidRDefault="00E460C5" w:rsidP="00E460C5">
            <w:pPr>
              <w:spacing w:line="360" w:lineRule="auto"/>
              <w:jc w:val="both"/>
              <w:rPr>
                <w:rFonts w:ascii="Arial" w:hAnsi="Arial" w:cs="Arial"/>
                <w:i/>
              </w:rPr>
            </w:pPr>
            <w:r w:rsidRPr="00E460C5">
              <w:rPr>
                <w:rFonts w:ascii="Arial" w:hAnsi="Arial" w:cs="Arial"/>
                <w:i/>
              </w:rPr>
              <w:t>Poroto verde</w:t>
            </w: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Repollo Bruselas</w:t>
            </w:r>
          </w:p>
        </w:tc>
        <w:tc>
          <w:tcPr>
            <w:tcW w:w="2896" w:type="dxa"/>
          </w:tcPr>
          <w:p w:rsidR="00E460C5" w:rsidRPr="00E460C5" w:rsidRDefault="00E460C5" w:rsidP="00E460C5">
            <w:pPr>
              <w:spacing w:line="360" w:lineRule="auto"/>
              <w:jc w:val="both"/>
              <w:rPr>
                <w:rFonts w:ascii="Arial" w:hAnsi="Arial" w:cs="Arial"/>
                <w:i/>
              </w:rPr>
            </w:pPr>
            <w:r w:rsidRPr="00E460C5">
              <w:rPr>
                <w:rFonts w:ascii="Arial" w:hAnsi="Arial" w:cs="Arial"/>
                <w:i/>
              </w:rPr>
              <w:t>Papa</w:t>
            </w: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Pimiento</w:t>
            </w:r>
          </w:p>
        </w:tc>
        <w:tc>
          <w:tcPr>
            <w:tcW w:w="2896" w:type="dxa"/>
          </w:tcPr>
          <w:p w:rsidR="00E460C5" w:rsidRPr="00E460C5" w:rsidRDefault="00E460C5" w:rsidP="00E460C5">
            <w:pPr>
              <w:spacing w:line="360" w:lineRule="auto"/>
              <w:jc w:val="both"/>
              <w:rPr>
                <w:rFonts w:ascii="Arial" w:hAnsi="Arial" w:cs="Arial"/>
                <w:i/>
              </w:rPr>
            </w:pPr>
            <w:r w:rsidRPr="00E460C5">
              <w:rPr>
                <w:rFonts w:ascii="Arial" w:hAnsi="Arial" w:cs="Arial"/>
                <w:i/>
              </w:rPr>
              <w:t>Camote</w:t>
            </w: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Coliflor</w:t>
            </w:r>
          </w:p>
        </w:tc>
        <w:tc>
          <w:tcPr>
            <w:tcW w:w="2896" w:type="dxa"/>
          </w:tcPr>
          <w:p w:rsidR="00E460C5" w:rsidRPr="00E460C5" w:rsidRDefault="00E460C5" w:rsidP="00E460C5">
            <w:pPr>
              <w:spacing w:line="360" w:lineRule="auto"/>
              <w:jc w:val="both"/>
              <w:rPr>
                <w:rFonts w:ascii="Arial" w:hAnsi="Arial" w:cs="Arial"/>
                <w:i/>
              </w:rPr>
            </w:pPr>
            <w:r w:rsidRPr="00E460C5">
              <w:rPr>
                <w:rFonts w:ascii="Arial" w:hAnsi="Arial" w:cs="Arial"/>
                <w:i/>
              </w:rPr>
              <w:t>Berenjena</w:t>
            </w: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Lechuga</w:t>
            </w:r>
          </w:p>
        </w:tc>
        <w:tc>
          <w:tcPr>
            <w:tcW w:w="2896" w:type="dxa"/>
          </w:tcPr>
          <w:p w:rsidR="00E460C5" w:rsidRPr="00E460C5" w:rsidRDefault="00E460C5" w:rsidP="00E460C5">
            <w:pPr>
              <w:spacing w:line="360" w:lineRule="auto"/>
              <w:jc w:val="both"/>
              <w:rPr>
                <w:rFonts w:ascii="Arial" w:hAnsi="Arial" w:cs="Arial"/>
                <w:i/>
              </w:rPr>
            </w:pPr>
            <w:r w:rsidRPr="00E460C5">
              <w:rPr>
                <w:rFonts w:ascii="Arial" w:hAnsi="Arial" w:cs="Arial"/>
                <w:i/>
              </w:rPr>
              <w:t>Repollo</w:t>
            </w: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Maíz dulce</w:t>
            </w:r>
          </w:p>
        </w:tc>
        <w:tc>
          <w:tcPr>
            <w:tcW w:w="2896" w:type="dxa"/>
          </w:tcPr>
          <w:p w:rsidR="00E460C5" w:rsidRPr="00E460C5" w:rsidRDefault="00E460C5" w:rsidP="00E460C5">
            <w:pPr>
              <w:spacing w:line="360" w:lineRule="auto"/>
              <w:jc w:val="both"/>
              <w:rPr>
                <w:rFonts w:ascii="Arial" w:hAnsi="Arial" w:cs="Arial"/>
                <w:i/>
              </w:rPr>
            </w:pP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Melón</w:t>
            </w:r>
          </w:p>
        </w:tc>
        <w:tc>
          <w:tcPr>
            <w:tcW w:w="2896" w:type="dxa"/>
          </w:tcPr>
          <w:p w:rsidR="00E460C5" w:rsidRPr="00E460C5" w:rsidRDefault="00E460C5" w:rsidP="00E460C5">
            <w:pPr>
              <w:spacing w:line="360" w:lineRule="auto"/>
              <w:jc w:val="both"/>
              <w:rPr>
                <w:rFonts w:ascii="Arial" w:hAnsi="Arial" w:cs="Arial"/>
                <w:i/>
              </w:rPr>
            </w:pP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Zanahoria</w:t>
            </w:r>
          </w:p>
        </w:tc>
        <w:tc>
          <w:tcPr>
            <w:tcW w:w="2896" w:type="dxa"/>
          </w:tcPr>
          <w:p w:rsidR="00E460C5" w:rsidRPr="00E460C5" w:rsidRDefault="00E460C5" w:rsidP="00E460C5">
            <w:pPr>
              <w:spacing w:line="360" w:lineRule="auto"/>
              <w:jc w:val="both"/>
              <w:rPr>
                <w:rFonts w:ascii="Arial" w:hAnsi="Arial" w:cs="Arial"/>
                <w:i/>
              </w:rPr>
            </w:pP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Cebolla</w:t>
            </w:r>
          </w:p>
        </w:tc>
        <w:tc>
          <w:tcPr>
            <w:tcW w:w="2896" w:type="dxa"/>
          </w:tcPr>
          <w:p w:rsidR="00E460C5" w:rsidRPr="00E460C5" w:rsidRDefault="00E460C5" w:rsidP="00E460C5">
            <w:pPr>
              <w:spacing w:line="360" w:lineRule="auto"/>
              <w:jc w:val="both"/>
              <w:rPr>
                <w:rFonts w:ascii="Arial" w:hAnsi="Arial" w:cs="Arial"/>
                <w:i/>
              </w:rPr>
            </w:pP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Arveja</w:t>
            </w:r>
          </w:p>
        </w:tc>
        <w:tc>
          <w:tcPr>
            <w:tcW w:w="2896" w:type="dxa"/>
          </w:tcPr>
          <w:p w:rsidR="00E460C5" w:rsidRPr="00E460C5" w:rsidRDefault="00E460C5" w:rsidP="00E460C5">
            <w:pPr>
              <w:spacing w:line="360" w:lineRule="auto"/>
              <w:jc w:val="both"/>
              <w:rPr>
                <w:rFonts w:ascii="Arial" w:hAnsi="Arial" w:cs="Arial"/>
                <w:i/>
              </w:rPr>
            </w:pP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Zapallo</w:t>
            </w:r>
          </w:p>
        </w:tc>
        <w:tc>
          <w:tcPr>
            <w:tcW w:w="2896" w:type="dxa"/>
          </w:tcPr>
          <w:p w:rsidR="00E460C5" w:rsidRPr="00E460C5" w:rsidRDefault="00E460C5" w:rsidP="00E460C5">
            <w:pPr>
              <w:spacing w:line="360" w:lineRule="auto"/>
              <w:jc w:val="both"/>
              <w:rPr>
                <w:rFonts w:ascii="Arial" w:hAnsi="Arial" w:cs="Arial"/>
                <w:i/>
              </w:rPr>
            </w:pP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Pepino</w:t>
            </w:r>
          </w:p>
        </w:tc>
        <w:tc>
          <w:tcPr>
            <w:tcW w:w="2896" w:type="dxa"/>
          </w:tcPr>
          <w:p w:rsidR="00E460C5" w:rsidRPr="00E460C5" w:rsidRDefault="00E460C5" w:rsidP="00E460C5">
            <w:pPr>
              <w:spacing w:line="360" w:lineRule="auto"/>
              <w:jc w:val="both"/>
              <w:rPr>
                <w:rFonts w:ascii="Arial" w:hAnsi="Arial" w:cs="Arial"/>
                <w:i/>
              </w:rPr>
            </w:pPr>
          </w:p>
        </w:tc>
      </w:tr>
      <w:tr w:rsidR="00E460C5" w:rsidRPr="00E460C5">
        <w:tc>
          <w:tcPr>
            <w:tcW w:w="2895" w:type="dxa"/>
          </w:tcPr>
          <w:p w:rsidR="00E460C5" w:rsidRPr="00E460C5" w:rsidRDefault="00E460C5" w:rsidP="00E460C5">
            <w:pPr>
              <w:spacing w:line="360" w:lineRule="auto"/>
              <w:jc w:val="both"/>
              <w:rPr>
                <w:rFonts w:ascii="Arial" w:hAnsi="Arial" w:cs="Arial"/>
                <w:i/>
              </w:rPr>
            </w:pPr>
          </w:p>
        </w:tc>
        <w:tc>
          <w:tcPr>
            <w:tcW w:w="2923" w:type="dxa"/>
          </w:tcPr>
          <w:p w:rsidR="00E460C5" w:rsidRPr="00E460C5" w:rsidRDefault="00E460C5" w:rsidP="00E460C5">
            <w:pPr>
              <w:spacing w:line="360" w:lineRule="auto"/>
              <w:jc w:val="both"/>
              <w:rPr>
                <w:rFonts w:ascii="Arial" w:hAnsi="Arial" w:cs="Arial"/>
                <w:i/>
              </w:rPr>
            </w:pPr>
            <w:r w:rsidRPr="00E460C5">
              <w:rPr>
                <w:rFonts w:ascii="Arial" w:hAnsi="Arial" w:cs="Arial"/>
                <w:i/>
              </w:rPr>
              <w:t>Alcachofa</w:t>
            </w:r>
          </w:p>
        </w:tc>
        <w:tc>
          <w:tcPr>
            <w:tcW w:w="2896" w:type="dxa"/>
          </w:tcPr>
          <w:p w:rsidR="00E460C5" w:rsidRPr="00E460C5" w:rsidRDefault="00E460C5" w:rsidP="00E460C5">
            <w:pPr>
              <w:spacing w:line="360" w:lineRule="auto"/>
              <w:jc w:val="both"/>
              <w:rPr>
                <w:rFonts w:ascii="Arial" w:hAnsi="Arial" w:cs="Arial"/>
                <w:i/>
              </w:rPr>
            </w:pPr>
          </w:p>
        </w:tc>
      </w:tr>
      <w:tr w:rsidR="00E460C5" w:rsidRPr="00E460C5">
        <w:tc>
          <w:tcPr>
            <w:tcW w:w="2895" w:type="dxa"/>
          </w:tcPr>
          <w:p w:rsidR="00E460C5" w:rsidRPr="00E460C5" w:rsidRDefault="00E460C5" w:rsidP="00E460C5">
            <w:pPr>
              <w:spacing w:line="360" w:lineRule="auto"/>
              <w:jc w:val="both"/>
              <w:rPr>
                <w:rFonts w:ascii="Arial" w:hAnsi="Arial" w:cs="Arial"/>
                <w:i/>
              </w:rPr>
            </w:pPr>
            <w:proofErr w:type="spellStart"/>
            <w:r w:rsidRPr="00E460C5">
              <w:rPr>
                <w:rFonts w:ascii="Arial" w:hAnsi="Arial" w:cs="Arial"/>
                <w:i/>
              </w:rPr>
              <w:t>C.E</w:t>
            </w:r>
            <w:proofErr w:type="spellEnd"/>
            <w:r w:rsidRPr="00E460C5">
              <w:rPr>
                <w:rFonts w:ascii="Arial" w:hAnsi="Arial" w:cs="Arial"/>
                <w:i/>
              </w:rPr>
              <w:t xml:space="preserve"> = 10 </w:t>
            </w:r>
            <w:proofErr w:type="spellStart"/>
            <w:r w:rsidRPr="00E460C5">
              <w:rPr>
                <w:rFonts w:ascii="Arial" w:hAnsi="Arial" w:cs="Arial"/>
                <w:i/>
              </w:rPr>
              <w:t>ds</w:t>
            </w:r>
            <w:proofErr w:type="spellEnd"/>
            <w:r w:rsidRPr="00E460C5">
              <w:rPr>
                <w:rFonts w:ascii="Arial" w:hAnsi="Arial" w:cs="Arial"/>
                <w:i/>
              </w:rPr>
              <w:t>/m</w:t>
            </w:r>
          </w:p>
        </w:tc>
        <w:tc>
          <w:tcPr>
            <w:tcW w:w="2923" w:type="dxa"/>
          </w:tcPr>
          <w:p w:rsidR="00E460C5" w:rsidRPr="00E460C5" w:rsidRDefault="00E460C5" w:rsidP="00E460C5">
            <w:pPr>
              <w:spacing w:line="360" w:lineRule="auto"/>
              <w:jc w:val="both"/>
              <w:rPr>
                <w:rFonts w:ascii="Arial" w:hAnsi="Arial" w:cs="Arial"/>
                <w:i/>
              </w:rPr>
            </w:pPr>
            <w:proofErr w:type="spellStart"/>
            <w:r w:rsidRPr="00E460C5">
              <w:rPr>
                <w:rFonts w:ascii="Arial" w:hAnsi="Arial" w:cs="Arial"/>
                <w:i/>
              </w:rPr>
              <w:t>C.E</w:t>
            </w:r>
            <w:proofErr w:type="spellEnd"/>
            <w:r w:rsidRPr="00E460C5">
              <w:rPr>
                <w:rFonts w:ascii="Arial" w:hAnsi="Arial" w:cs="Arial"/>
                <w:i/>
              </w:rPr>
              <w:t xml:space="preserve"> = 4 </w:t>
            </w:r>
            <w:proofErr w:type="spellStart"/>
            <w:r w:rsidRPr="00E460C5">
              <w:rPr>
                <w:rFonts w:ascii="Arial" w:hAnsi="Arial" w:cs="Arial"/>
                <w:i/>
              </w:rPr>
              <w:t>ds</w:t>
            </w:r>
            <w:proofErr w:type="spellEnd"/>
            <w:r w:rsidRPr="00E460C5">
              <w:rPr>
                <w:rFonts w:ascii="Arial" w:hAnsi="Arial" w:cs="Arial"/>
                <w:i/>
              </w:rPr>
              <w:t>/m</w:t>
            </w:r>
          </w:p>
        </w:tc>
        <w:tc>
          <w:tcPr>
            <w:tcW w:w="2896" w:type="dxa"/>
          </w:tcPr>
          <w:p w:rsidR="00E460C5" w:rsidRPr="00E460C5" w:rsidRDefault="00E460C5" w:rsidP="00E460C5">
            <w:pPr>
              <w:spacing w:line="360" w:lineRule="auto"/>
              <w:jc w:val="both"/>
              <w:rPr>
                <w:rFonts w:ascii="Arial" w:hAnsi="Arial" w:cs="Arial"/>
                <w:i/>
              </w:rPr>
            </w:pPr>
            <w:proofErr w:type="spellStart"/>
            <w:r w:rsidRPr="00E460C5">
              <w:rPr>
                <w:rFonts w:ascii="Arial" w:hAnsi="Arial" w:cs="Arial"/>
                <w:i/>
              </w:rPr>
              <w:t>C.E</w:t>
            </w:r>
            <w:proofErr w:type="spellEnd"/>
            <w:r w:rsidRPr="00E460C5">
              <w:rPr>
                <w:rFonts w:ascii="Arial" w:hAnsi="Arial" w:cs="Arial"/>
                <w:i/>
              </w:rPr>
              <w:t xml:space="preserve"> =2 </w:t>
            </w:r>
            <w:proofErr w:type="spellStart"/>
            <w:r w:rsidRPr="00E460C5">
              <w:rPr>
                <w:rFonts w:ascii="Arial" w:hAnsi="Arial" w:cs="Arial"/>
                <w:i/>
              </w:rPr>
              <w:t>ds</w:t>
            </w:r>
            <w:proofErr w:type="spellEnd"/>
            <w:r w:rsidRPr="00E460C5">
              <w:rPr>
                <w:rFonts w:ascii="Arial" w:hAnsi="Arial" w:cs="Arial"/>
                <w:i/>
              </w:rPr>
              <w:t>/m</w:t>
            </w:r>
          </w:p>
        </w:tc>
      </w:tr>
    </w:tbl>
    <w:p w:rsidR="00E460C5" w:rsidRPr="00E460C5" w:rsidRDefault="00E460C5" w:rsidP="00E460C5">
      <w:pPr>
        <w:spacing w:after="0" w:line="360" w:lineRule="auto"/>
        <w:rPr>
          <w:rFonts w:ascii="Arial" w:hAnsi="Arial" w:cs="Arial"/>
          <w:b/>
          <w:i/>
          <w:color w:val="7030A0"/>
        </w:rPr>
      </w:pPr>
    </w:p>
    <w:p w:rsidR="00E460C5" w:rsidRPr="00E460C5" w:rsidRDefault="00E460C5" w:rsidP="00E460C5">
      <w:pPr>
        <w:spacing w:after="0" w:line="360" w:lineRule="auto"/>
        <w:rPr>
          <w:rFonts w:ascii="Arial" w:hAnsi="Arial" w:cs="Arial"/>
          <w:i/>
          <w:color w:val="808080" w:themeColor="background1" w:themeShade="80"/>
          <w:szCs w:val="18"/>
        </w:rPr>
      </w:pPr>
      <w:r w:rsidRPr="00E460C5">
        <w:rPr>
          <w:rFonts w:ascii="Arial" w:hAnsi="Arial" w:cs="Arial"/>
          <w:i/>
          <w:color w:val="808080" w:themeColor="background1" w:themeShade="80"/>
          <w:szCs w:val="18"/>
        </w:rPr>
        <w:t>FUENTE: Suelos salinos y sódicos U.S.D.A. 1973.modificada por los autores (CORFO INIA)</w:t>
      </w:r>
    </w:p>
    <w:p w:rsidR="00E460C5" w:rsidRPr="00E460C5" w:rsidRDefault="00E460C5" w:rsidP="00E460C5">
      <w:pPr>
        <w:pStyle w:val="Prrafodelista"/>
        <w:numPr>
          <w:ilvl w:val="0"/>
          <w:numId w:val="17"/>
        </w:numPr>
        <w:spacing w:after="0" w:line="360" w:lineRule="auto"/>
        <w:rPr>
          <w:rFonts w:ascii="Arial" w:hAnsi="Arial" w:cs="Arial"/>
          <w:i/>
          <w:color w:val="808080" w:themeColor="background1" w:themeShade="80"/>
          <w:sz w:val="24"/>
          <w:szCs w:val="18"/>
        </w:rPr>
      </w:pPr>
      <w:r w:rsidRPr="00E460C5">
        <w:rPr>
          <w:rFonts w:ascii="Arial" w:hAnsi="Arial" w:cs="Arial"/>
          <w:i/>
          <w:color w:val="808080" w:themeColor="background1" w:themeShade="80"/>
          <w:sz w:val="24"/>
          <w:szCs w:val="18"/>
        </w:rPr>
        <w:t>Conductividad eléctrica</w:t>
      </w:r>
    </w:p>
    <w:p w:rsidR="00E460C5" w:rsidRPr="00E460C5" w:rsidRDefault="00E460C5" w:rsidP="00E460C5">
      <w:pPr>
        <w:tabs>
          <w:tab w:val="left" w:pos="1785"/>
        </w:tabs>
        <w:spacing w:line="360" w:lineRule="auto"/>
        <w:jc w:val="both"/>
        <w:rPr>
          <w:rFonts w:ascii="Arial" w:hAnsi="Arial" w:cs="Arial"/>
          <w:b/>
          <w:i/>
        </w:rPr>
      </w:pPr>
    </w:p>
    <w:p w:rsidR="00E460C5" w:rsidRPr="00E460C5" w:rsidRDefault="00E460C5" w:rsidP="00E460C5">
      <w:pPr>
        <w:pStyle w:val="NormalWeb"/>
        <w:spacing w:line="360" w:lineRule="auto"/>
        <w:rPr>
          <w:rStyle w:val="Textoennegrita"/>
          <w:rFonts w:asciiTheme="minorHAnsi" w:eastAsiaTheme="minorHAnsi" w:hAnsiTheme="minorHAnsi" w:cstheme="minorBidi"/>
          <w:color w:val="auto"/>
          <w:lang w:val="es-ES_tradnl" w:eastAsia="en-US"/>
        </w:rPr>
      </w:pPr>
      <w:r w:rsidRPr="00E460C5">
        <w:rPr>
          <w:rStyle w:val="Textoennegrita"/>
          <w:rFonts w:ascii="Arial" w:hAnsi="Arial" w:cs="Arial"/>
        </w:rPr>
        <w:t>Tipos de suelos y su distribución en México:</w:t>
      </w:r>
    </w:p>
    <w:p w:rsidR="00E460C5" w:rsidRPr="00E460C5" w:rsidRDefault="00E460C5" w:rsidP="00E460C5">
      <w:pPr>
        <w:pStyle w:val="NormalWeb"/>
        <w:spacing w:line="360" w:lineRule="auto"/>
        <w:jc w:val="both"/>
        <w:rPr>
          <w:rFonts w:ascii="Arial" w:hAnsi="Arial" w:cs="Arial"/>
          <w:i/>
        </w:rPr>
      </w:pPr>
      <w:r w:rsidRPr="00E460C5">
        <w:rPr>
          <w:rFonts w:ascii="Arial" w:hAnsi="Arial" w:cs="Arial"/>
          <w:i/>
        </w:rPr>
        <w:t>“La clasificación internacional de los suelos, de acuerdo al sistema FAO/UNESCO/ISRIC de 1988, divide a los suelos en unidades o categorías de acuerdo a ciertas características generales, como su morfología y composición, con énfasis en las propiedades que se pueden ver, sentir o medir; por ejemplo, la profundidad, el color, la textura, la estructura y la composición química; así como las características de los horizontes, junto con el grosor, número y naturaleza de las capas, entre otros factores (Semarnat 2004a). De acuerdo con esta clasificación de suelos, actualmente, existen 28 unidades principales y153 subunidades. De estas 28 categorías reconocidas en el mundo, en México se encuentran presentes 25, y 10 de ellas conforman el 74% de la superficie nacional. Las tres categorías dominantes en el territorio, en términos de superficie, son los Leptosoles, Regosoles y Calcisoles (cuadro 1) (Semarnat 2004a)”</w:t>
      </w:r>
    </w:p>
    <w:p w:rsidR="00E460C5" w:rsidRPr="00E460C5" w:rsidRDefault="00FF7248" w:rsidP="00E460C5">
      <w:pPr>
        <w:pStyle w:val="NormalWeb"/>
        <w:spacing w:line="360" w:lineRule="auto"/>
        <w:jc w:val="both"/>
        <w:rPr>
          <w:rFonts w:ascii="Arial" w:hAnsi="Arial"/>
          <w:b/>
          <w:color w:val="auto"/>
        </w:rPr>
      </w:pPr>
      <w:sdt>
        <w:sdtPr>
          <w:rPr>
            <w:rFonts w:ascii="Arial" w:hAnsi="Arial"/>
            <w:b/>
            <w:color w:val="auto"/>
          </w:rPr>
          <w:id w:val="1331960"/>
          <w:citation/>
        </w:sdtPr>
        <w:sdtContent>
          <w:r w:rsidRPr="00E460C5">
            <w:rPr>
              <w:rFonts w:ascii="Arial" w:hAnsi="Arial"/>
              <w:b/>
              <w:color w:val="auto"/>
            </w:rPr>
            <w:fldChar w:fldCharType="begin"/>
          </w:r>
          <w:r w:rsidR="00E460C5" w:rsidRPr="00E460C5">
            <w:rPr>
              <w:rFonts w:ascii="Arial" w:hAnsi="Arial"/>
              <w:b/>
              <w:color w:val="auto"/>
            </w:rPr>
            <w:instrText xml:space="preserve"> </w:instrText>
          </w:r>
          <w:r w:rsidR="00136AC9">
            <w:rPr>
              <w:rFonts w:ascii="Arial" w:hAnsi="Arial"/>
              <w:b/>
              <w:color w:val="auto"/>
            </w:rPr>
            <w:instrText>CITATION</w:instrText>
          </w:r>
          <w:r w:rsidR="00E460C5" w:rsidRPr="00E460C5">
            <w:rPr>
              <w:rFonts w:ascii="Arial" w:hAnsi="Arial"/>
              <w:b/>
              <w:color w:val="auto"/>
            </w:rPr>
            <w:instrText xml:space="preserve"> INE07 \l 2058 </w:instrText>
          </w:r>
          <w:r w:rsidRPr="00E460C5">
            <w:rPr>
              <w:rFonts w:ascii="Arial" w:hAnsi="Arial"/>
              <w:b/>
              <w:color w:val="auto"/>
            </w:rPr>
            <w:fldChar w:fldCharType="separate"/>
          </w:r>
          <w:r w:rsidR="00E3314B" w:rsidRPr="00E3314B">
            <w:rPr>
              <w:rFonts w:ascii="Arial" w:hAnsi="Arial"/>
              <w:noProof/>
              <w:color w:val="auto"/>
            </w:rPr>
            <w:t>(INE, 2007)</w:t>
          </w:r>
          <w:r w:rsidRPr="00E460C5">
            <w:rPr>
              <w:rFonts w:ascii="Arial" w:hAnsi="Arial"/>
              <w:b/>
              <w:color w:val="auto"/>
            </w:rPr>
            <w:fldChar w:fldCharType="end"/>
          </w:r>
        </w:sdtContent>
      </w:sdt>
    </w:p>
    <w:p w:rsidR="00E460C5" w:rsidRDefault="00E460C5" w:rsidP="00E460C5">
      <w:pPr>
        <w:tabs>
          <w:tab w:val="left" w:pos="1785"/>
        </w:tabs>
        <w:jc w:val="both"/>
        <w:rPr>
          <w:rFonts w:ascii="Arial" w:hAnsi="Arial" w:cs="Arial"/>
          <w:b/>
          <w:i/>
        </w:rPr>
      </w:pPr>
      <w:r>
        <w:rPr>
          <w:rFonts w:ascii="Arial" w:hAnsi="Arial" w:cs="Arial"/>
          <w:b/>
          <w:i/>
          <w:noProof/>
          <w:lang w:eastAsia="es-ES_tradnl"/>
        </w:rPr>
        <w:drawing>
          <wp:anchor distT="0" distB="0" distL="114300" distR="114300" simplePos="0" relativeHeight="251682816" behindDoc="1" locked="0" layoutInCell="1" allowOverlap="1">
            <wp:simplePos x="0" y="0"/>
            <wp:positionH relativeFrom="column">
              <wp:posOffset>15240</wp:posOffset>
            </wp:positionH>
            <wp:positionV relativeFrom="paragraph">
              <wp:posOffset>5348605</wp:posOffset>
            </wp:positionV>
            <wp:extent cx="5610225" cy="466725"/>
            <wp:effectExtent l="1905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610225" cy="466725"/>
                    </a:xfrm>
                    <a:prstGeom prst="rect">
                      <a:avLst/>
                    </a:prstGeom>
                    <a:noFill/>
                    <a:ln w="9525">
                      <a:noFill/>
                      <a:miter lim="800000"/>
                      <a:headEnd/>
                      <a:tailEnd/>
                    </a:ln>
                  </pic:spPr>
                </pic:pic>
              </a:graphicData>
            </a:graphic>
          </wp:anchor>
        </w:drawing>
      </w:r>
      <w:r>
        <w:rPr>
          <w:rFonts w:ascii="Arial" w:hAnsi="Arial" w:cs="Arial"/>
          <w:b/>
          <w:i/>
          <w:noProof/>
          <w:lang w:eastAsia="es-ES_tradnl"/>
        </w:rPr>
        <w:drawing>
          <wp:inline distT="0" distB="0" distL="0" distR="0">
            <wp:extent cx="5610225" cy="5400675"/>
            <wp:effectExtent l="19050" t="0" r="9525"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610225" cy="5400675"/>
                    </a:xfrm>
                    <a:prstGeom prst="rect">
                      <a:avLst/>
                    </a:prstGeom>
                    <a:noFill/>
                    <a:ln w="9525">
                      <a:noFill/>
                      <a:miter lim="800000"/>
                      <a:headEnd/>
                      <a:tailEnd/>
                    </a:ln>
                  </pic:spPr>
                </pic:pic>
              </a:graphicData>
            </a:graphic>
          </wp:inline>
        </w:drawing>
      </w:r>
    </w:p>
    <w:p w:rsidR="00E460C5" w:rsidRDefault="00E460C5" w:rsidP="00E460C5">
      <w:pPr>
        <w:tabs>
          <w:tab w:val="left" w:pos="1785"/>
        </w:tabs>
        <w:jc w:val="both"/>
        <w:rPr>
          <w:rFonts w:ascii="Arial" w:hAnsi="Arial" w:cs="Arial"/>
          <w:b/>
          <w:i/>
        </w:rPr>
      </w:pPr>
    </w:p>
    <w:p w:rsidR="00E460C5" w:rsidRPr="00F35767" w:rsidRDefault="00E460C5" w:rsidP="00E460C5">
      <w:pPr>
        <w:spacing w:after="0"/>
        <w:jc w:val="both"/>
        <w:rPr>
          <w:rFonts w:ascii="Arial" w:hAnsi="Arial" w:cs="Arial"/>
          <w:i/>
          <w:color w:val="808080" w:themeColor="background1" w:themeShade="80"/>
          <w:sz w:val="20"/>
          <w:szCs w:val="20"/>
          <w:lang w:eastAsia="es-MX"/>
        </w:rPr>
      </w:pPr>
      <w:r w:rsidRPr="00F35767">
        <w:rPr>
          <w:rFonts w:ascii="Arial" w:hAnsi="Arial" w:cs="Arial"/>
          <w:i/>
          <w:color w:val="808080" w:themeColor="background1" w:themeShade="80"/>
          <w:sz w:val="20"/>
          <w:szCs w:val="20"/>
          <w:lang w:eastAsia="es-MX"/>
        </w:rPr>
        <w:t>CIC: Capacidad de intercambio catiónico</w:t>
      </w:r>
    </w:p>
    <w:p w:rsidR="00E460C5" w:rsidRPr="00F35767" w:rsidRDefault="00E460C5" w:rsidP="00E460C5">
      <w:pPr>
        <w:spacing w:after="0"/>
        <w:jc w:val="both"/>
        <w:rPr>
          <w:rFonts w:ascii="Arial" w:hAnsi="Arial" w:cs="Arial"/>
          <w:i/>
          <w:color w:val="808080" w:themeColor="background1" w:themeShade="80"/>
          <w:sz w:val="20"/>
          <w:szCs w:val="20"/>
          <w:lang w:eastAsia="es-MX"/>
        </w:rPr>
      </w:pPr>
      <w:r w:rsidRPr="00F35767">
        <w:rPr>
          <w:rFonts w:ascii="Arial" w:hAnsi="Arial" w:cs="Arial"/>
          <w:i/>
          <w:color w:val="808080" w:themeColor="background1" w:themeShade="80"/>
          <w:sz w:val="20"/>
          <w:szCs w:val="20"/>
          <w:lang w:eastAsia="es-MX"/>
        </w:rPr>
        <w:t>Fuente: SEMARNAP-INEGI.1996</w:t>
      </w:r>
    </w:p>
    <w:p w:rsidR="00FD6356" w:rsidRDefault="00FD6356" w:rsidP="008F571F">
      <w:pPr>
        <w:ind w:left="360"/>
        <w:rPr>
          <w:rFonts w:ascii="Papyrus" w:hAnsi="Papyrus"/>
          <w:b/>
          <w:color w:val="23440C"/>
          <w:sz w:val="28"/>
        </w:rPr>
      </w:pPr>
    </w:p>
    <w:p w:rsidR="00E460C5" w:rsidRDefault="00E460C5" w:rsidP="008F571F">
      <w:pPr>
        <w:ind w:left="360"/>
        <w:rPr>
          <w:rFonts w:ascii="Papyrus" w:hAnsi="Papyrus"/>
          <w:b/>
          <w:color w:val="23440C"/>
          <w:sz w:val="28"/>
        </w:rPr>
      </w:pPr>
    </w:p>
    <w:p w:rsidR="00AD7C3F" w:rsidRDefault="008F571F" w:rsidP="008F571F">
      <w:pPr>
        <w:ind w:left="360"/>
        <w:rPr>
          <w:rFonts w:ascii="Papyrus" w:hAnsi="Papyrus"/>
          <w:b/>
          <w:color w:val="23440C"/>
          <w:sz w:val="28"/>
        </w:rPr>
      </w:pPr>
      <w:r w:rsidRPr="008F571F">
        <w:rPr>
          <w:rFonts w:ascii="Papyrus" w:hAnsi="Papyrus"/>
          <w:b/>
          <w:color w:val="23440C"/>
          <w:sz w:val="28"/>
        </w:rPr>
        <w:t xml:space="preserve">Abonos </w:t>
      </w:r>
    </w:p>
    <w:p w:rsidR="00AD7C3F" w:rsidRPr="00AD7C3F" w:rsidRDefault="00AD7C3F" w:rsidP="00AD7C3F">
      <w:pPr>
        <w:spacing w:line="360" w:lineRule="auto"/>
        <w:jc w:val="both"/>
        <w:rPr>
          <w:rFonts w:ascii="Arial" w:hAnsi="Arial" w:cs="Arial"/>
        </w:rPr>
      </w:pPr>
      <w:r w:rsidRPr="000C679A">
        <w:rPr>
          <w:rFonts w:ascii="Arial" w:hAnsi="Arial" w:cs="Arial"/>
        </w:rPr>
        <w:t>El cultivo del espárrago cuenta con moderados requerimientos nutritivos, es por esto que los aportes a realizar no serán elevados por lo que se tendrá cuidado en realizarlos en los momentos oportunos, coincidiendo con las épocas de mayor demanda de esta planta.</w:t>
      </w:r>
    </w:p>
    <w:p w:rsidR="00AD7C3F" w:rsidRPr="00F74D45" w:rsidRDefault="00AD7C3F" w:rsidP="00AD7C3F">
      <w:pPr>
        <w:pStyle w:val="NormalWeb"/>
        <w:spacing w:before="0" w:beforeAutospacing="0" w:after="0" w:afterAutospacing="0" w:line="360" w:lineRule="auto"/>
        <w:jc w:val="both"/>
        <w:rPr>
          <w:rFonts w:ascii="Arial" w:hAnsi="Arial" w:cs="Arial"/>
          <w:i/>
          <w:color w:val="auto"/>
        </w:rPr>
      </w:pPr>
    </w:p>
    <w:p w:rsidR="00AD7C3F" w:rsidRPr="00D13438" w:rsidRDefault="00AD7C3F" w:rsidP="00AD7C3F">
      <w:pPr>
        <w:pStyle w:val="Prrafodelista"/>
        <w:numPr>
          <w:ilvl w:val="0"/>
          <w:numId w:val="15"/>
        </w:numPr>
        <w:spacing w:line="360" w:lineRule="auto"/>
        <w:jc w:val="both"/>
        <w:rPr>
          <w:rFonts w:ascii="Arial" w:hAnsi="Arial" w:cs="Arial"/>
          <w:sz w:val="24"/>
          <w:szCs w:val="24"/>
        </w:rPr>
      </w:pPr>
      <w:r w:rsidRPr="00D13438">
        <w:rPr>
          <w:rFonts w:ascii="Arial" w:hAnsi="Arial" w:cs="Arial"/>
          <w:b/>
          <w:bCs/>
          <w:sz w:val="24"/>
          <w:szCs w:val="24"/>
          <w:u w:val="single"/>
        </w:rPr>
        <w:t>Nitrógeno:</w:t>
      </w:r>
      <w:r w:rsidRPr="00D13438">
        <w:rPr>
          <w:rFonts w:ascii="Arial" w:hAnsi="Arial" w:cs="Arial"/>
          <w:sz w:val="24"/>
          <w:szCs w:val="24"/>
        </w:rPr>
        <w:t xml:space="preserve"> Se recomienda que el nitrógeno se aplique cuando el desarrollo de los plumeros es avanzado. </w:t>
      </w:r>
    </w:p>
    <w:p w:rsidR="00AD7C3F" w:rsidRDefault="00AD7C3F" w:rsidP="00AD7C3F">
      <w:pPr>
        <w:pStyle w:val="Prrafodelista"/>
        <w:spacing w:after="0" w:line="360" w:lineRule="auto"/>
        <w:jc w:val="both"/>
        <w:rPr>
          <w:rFonts w:ascii="Arial" w:hAnsi="Arial" w:cs="Arial"/>
          <w:sz w:val="24"/>
          <w:szCs w:val="24"/>
        </w:rPr>
      </w:pPr>
      <w:r w:rsidRPr="00D13438">
        <w:rPr>
          <w:rFonts w:ascii="Arial" w:hAnsi="Arial" w:cs="Arial"/>
          <w:sz w:val="24"/>
          <w:szCs w:val="24"/>
        </w:rPr>
        <w:t>El nitrógeno tiene influencia sobre los procesos de desarrollo y producción, pero se tiene que tomar en cuenta que las dosis deben ser exactas, ya que una dosis excesiva afecta a los turiones.</w:t>
      </w:r>
    </w:p>
    <w:p w:rsidR="00AD7C3F" w:rsidRPr="00D13438" w:rsidRDefault="00AD7C3F" w:rsidP="00AD7C3F">
      <w:pPr>
        <w:pStyle w:val="Prrafodelista"/>
        <w:spacing w:after="0" w:line="360" w:lineRule="auto"/>
        <w:jc w:val="both"/>
        <w:rPr>
          <w:rFonts w:ascii="Arial" w:hAnsi="Arial" w:cs="Arial"/>
          <w:sz w:val="24"/>
          <w:szCs w:val="24"/>
        </w:rPr>
      </w:pPr>
    </w:p>
    <w:p w:rsidR="00AD7C3F" w:rsidRPr="00D13438" w:rsidRDefault="00AD7C3F" w:rsidP="00AD7C3F">
      <w:pPr>
        <w:pStyle w:val="Prrafodelista"/>
        <w:numPr>
          <w:ilvl w:val="0"/>
          <w:numId w:val="15"/>
        </w:numPr>
        <w:spacing w:after="0" w:line="360" w:lineRule="auto"/>
        <w:jc w:val="both"/>
        <w:rPr>
          <w:rFonts w:ascii="Arial" w:hAnsi="Arial" w:cs="Arial"/>
          <w:sz w:val="24"/>
          <w:szCs w:val="24"/>
        </w:rPr>
      </w:pPr>
      <w:r w:rsidRPr="00F74D45">
        <w:rPr>
          <w:rFonts w:ascii="Arial" w:hAnsi="Arial" w:cs="Arial"/>
          <w:b/>
          <w:bCs/>
          <w:sz w:val="24"/>
          <w:szCs w:val="24"/>
          <w:u w:val="single"/>
        </w:rPr>
        <w:t>Fósforo:</w:t>
      </w:r>
      <w:r w:rsidRPr="00D13438">
        <w:rPr>
          <w:rFonts w:ascii="Arial" w:hAnsi="Arial" w:cs="Arial"/>
          <w:i/>
          <w:sz w:val="24"/>
          <w:szCs w:val="24"/>
        </w:rPr>
        <w:t xml:space="preserve"> </w:t>
      </w:r>
      <w:r w:rsidRPr="00D13438">
        <w:rPr>
          <w:rFonts w:ascii="Arial" w:hAnsi="Arial" w:cs="Arial"/>
          <w:sz w:val="24"/>
          <w:szCs w:val="24"/>
        </w:rPr>
        <w:t>El fosforo juega un papel importante en la calidad de los espárragos, ya que gracias a este elemento se disminuye la fibrosidad de los turiones.</w:t>
      </w:r>
    </w:p>
    <w:p w:rsidR="00AD7C3F" w:rsidRPr="00D13438" w:rsidRDefault="00AD7C3F" w:rsidP="00AD7C3F">
      <w:pPr>
        <w:spacing w:after="0" w:line="360" w:lineRule="auto"/>
        <w:jc w:val="both"/>
        <w:rPr>
          <w:rFonts w:ascii="Arial" w:hAnsi="Arial" w:cs="Arial"/>
        </w:rPr>
      </w:pPr>
    </w:p>
    <w:p w:rsidR="00AD7C3F" w:rsidRPr="008E68DB" w:rsidRDefault="00AD7C3F" w:rsidP="00AD7C3F">
      <w:pPr>
        <w:pStyle w:val="Prrafodelista"/>
        <w:numPr>
          <w:ilvl w:val="0"/>
          <w:numId w:val="15"/>
        </w:numPr>
        <w:spacing w:after="0" w:line="360" w:lineRule="auto"/>
        <w:jc w:val="both"/>
        <w:rPr>
          <w:rFonts w:ascii="Arial" w:hAnsi="Arial" w:cs="Arial"/>
          <w:i/>
          <w:sz w:val="24"/>
          <w:szCs w:val="24"/>
        </w:rPr>
      </w:pPr>
      <w:r w:rsidRPr="00F74D45">
        <w:rPr>
          <w:rFonts w:ascii="Arial" w:hAnsi="Arial" w:cs="Arial"/>
          <w:b/>
          <w:bCs/>
          <w:sz w:val="24"/>
          <w:szCs w:val="24"/>
          <w:u w:val="single"/>
        </w:rPr>
        <w:t>Potasio:</w:t>
      </w:r>
      <w:r w:rsidRPr="00D13438">
        <w:rPr>
          <w:rFonts w:ascii="Arial" w:hAnsi="Arial" w:cs="Arial"/>
          <w:i/>
          <w:sz w:val="24"/>
          <w:szCs w:val="24"/>
        </w:rPr>
        <w:t xml:space="preserve"> </w:t>
      </w:r>
      <w:r w:rsidRPr="00D13438">
        <w:rPr>
          <w:rFonts w:ascii="Arial" w:hAnsi="Arial" w:cs="Arial"/>
          <w:sz w:val="24"/>
          <w:szCs w:val="24"/>
        </w:rPr>
        <w:t>Este elemento puede llegar a causar una deficiencia lo cual afecta la calidad de los turiones. El potasio es extraído por parte de la planta.</w:t>
      </w:r>
    </w:p>
    <w:p w:rsidR="00AD7C3F" w:rsidRPr="008E68DB" w:rsidRDefault="00AD7C3F" w:rsidP="00AD7C3F">
      <w:pPr>
        <w:spacing w:after="0" w:line="360" w:lineRule="auto"/>
        <w:jc w:val="both"/>
        <w:rPr>
          <w:rFonts w:ascii="Arial" w:hAnsi="Arial" w:cs="Arial"/>
          <w:i/>
        </w:rPr>
      </w:pPr>
    </w:p>
    <w:p w:rsidR="00AD7C3F" w:rsidRDefault="00AD7C3F" w:rsidP="00AD7C3F">
      <w:pPr>
        <w:pStyle w:val="Prrafodelista"/>
        <w:numPr>
          <w:ilvl w:val="0"/>
          <w:numId w:val="15"/>
        </w:numPr>
        <w:spacing w:after="0" w:line="360" w:lineRule="auto"/>
        <w:jc w:val="both"/>
        <w:rPr>
          <w:rFonts w:ascii="Arial" w:hAnsi="Arial" w:cs="Arial"/>
          <w:i/>
          <w:sz w:val="24"/>
          <w:szCs w:val="24"/>
        </w:rPr>
      </w:pPr>
      <w:r w:rsidRPr="00F74D45">
        <w:rPr>
          <w:rFonts w:ascii="Arial" w:hAnsi="Arial" w:cs="Arial"/>
          <w:b/>
          <w:bCs/>
          <w:sz w:val="24"/>
          <w:szCs w:val="24"/>
          <w:u w:val="single"/>
        </w:rPr>
        <w:t>Calcio</w:t>
      </w:r>
      <w:r w:rsidRPr="00F74D45">
        <w:rPr>
          <w:rFonts w:ascii="Arial" w:hAnsi="Arial" w:cs="Arial"/>
          <w:b/>
          <w:bCs/>
          <w:sz w:val="24"/>
          <w:szCs w:val="24"/>
        </w:rPr>
        <w:t>:</w:t>
      </w:r>
      <w:r w:rsidRPr="00F74D45">
        <w:rPr>
          <w:rFonts w:ascii="Arial" w:hAnsi="Arial" w:cs="Arial"/>
          <w:bCs/>
          <w:sz w:val="24"/>
          <w:szCs w:val="24"/>
        </w:rPr>
        <w:t>”</w:t>
      </w:r>
      <w:r w:rsidRPr="00F74D45">
        <w:rPr>
          <w:rFonts w:ascii="Arial" w:hAnsi="Arial" w:cs="Arial"/>
          <w:i/>
          <w:sz w:val="24"/>
          <w:szCs w:val="24"/>
        </w:rPr>
        <w:t xml:space="preserve"> Las aportaciones de calcio resultan importantes para este cultivo, debido a la relación Ca/P, que deb</w:t>
      </w:r>
      <w:r>
        <w:rPr>
          <w:rFonts w:ascii="Arial" w:hAnsi="Arial" w:cs="Arial"/>
          <w:i/>
          <w:sz w:val="24"/>
          <w:szCs w:val="24"/>
        </w:rPr>
        <w:t>ería estar en la proporción 3/1”.</w:t>
      </w:r>
    </w:p>
    <w:p w:rsidR="00AD7C3F" w:rsidRDefault="00FF7248" w:rsidP="00AD7C3F">
      <w:pPr>
        <w:pStyle w:val="Prrafodelista"/>
        <w:spacing w:line="360" w:lineRule="auto"/>
      </w:pPr>
      <w:sdt>
        <w:sdtPr>
          <w:id w:val="1331962"/>
          <w:citation/>
        </w:sdtPr>
        <w:sdtContent>
          <w:r w:rsidRPr="00F74D45">
            <w:rPr>
              <w:rFonts w:ascii="Arial" w:hAnsi="Arial" w:cs="Arial"/>
              <w:b/>
              <w:i/>
              <w:sz w:val="24"/>
              <w:szCs w:val="24"/>
            </w:rPr>
            <w:fldChar w:fldCharType="begin"/>
          </w:r>
          <w:r w:rsidR="00AD7C3F" w:rsidRPr="00F74D45">
            <w:rPr>
              <w:rFonts w:ascii="Arial" w:hAnsi="Arial" w:cs="Arial"/>
              <w:b/>
              <w:i/>
              <w:sz w:val="24"/>
              <w:szCs w:val="24"/>
            </w:rPr>
            <w:instrText xml:space="preserve"> </w:instrText>
          </w:r>
          <w:r w:rsidR="00136AC9">
            <w:rPr>
              <w:rFonts w:ascii="Arial" w:hAnsi="Arial" w:cs="Arial"/>
              <w:b/>
              <w:i/>
              <w:sz w:val="24"/>
              <w:szCs w:val="24"/>
            </w:rPr>
            <w:instrText>CITATION</w:instrText>
          </w:r>
          <w:r w:rsidR="00AD7C3F" w:rsidRPr="00F74D45">
            <w:rPr>
              <w:rFonts w:ascii="Arial" w:hAnsi="Arial" w:cs="Arial"/>
              <w:b/>
              <w:i/>
              <w:sz w:val="24"/>
              <w:szCs w:val="24"/>
            </w:rPr>
            <w:instrText xml:space="preserve"> Por11 \l 2058 </w:instrText>
          </w:r>
          <w:r w:rsidRPr="00F74D45">
            <w:rPr>
              <w:rFonts w:ascii="Arial" w:hAnsi="Arial" w:cs="Arial"/>
              <w:b/>
              <w:i/>
              <w:sz w:val="24"/>
              <w:szCs w:val="24"/>
            </w:rPr>
            <w:fldChar w:fldCharType="separate"/>
          </w:r>
          <w:r w:rsidR="00E3314B" w:rsidRPr="00E3314B">
            <w:rPr>
              <w:rFonts w:ascii="Arial" w:hAnsi="Arial" w:cs="Arial"/>
              <w:noProof/>
              <w:sz w:val="24"/>
              <w:szCs w:val="24"/>
            </w:rPr>
            <w:t>(Portal Agrario Regional ICA)</w:t>
          </w:r>
          <w:r w:rsidRPr="00F74D45">
            <w:rPr>
              <w:rFonts w:ascii="Arial" w:hAnsi="Arial" w:cs="Arial"/>
              <w:b/>
              <w:i/>
              <w:sz w:val="24"/>
              <w:szCs w:val="24"/>
            </w:rPr>
            <w:fldChar w:fldCharType="end"/>
          </w:r>
        </w:sdtContent>
      </w:sdt>
    </w:p>
    <w:p w:rsidR="00AD7C3F" w:rsidRPr="008E68DB" w:rsidRDefault="00AD7C3F" w:rsidP="00AD7C3F">
      <w:pPr>
        <w:pStyle w:val="Prrafodelista"/>
        <w:spacing w:line="360" w:lineRule="auto"/>
        <w:rPr>
          <w:rFonts w:ascii="Arial" w:hAnsi="Arial" w:cs="Arial"/>
          <w:b/>
          <w:i/>
          <w:sz w:val="24"/>
          <w:szCs w:val="24"/>
        </w:rPr>
      </w:pPr>
    </w:p>
    <w:p w:rsidR="00AD7C3F" w:rsidRPr="00F74D45" w:rsidRDefault="00AD7C3F" w:rsidP="00AD7C3F">
      <w:pPr>
        <w:pStyle w:val="Prrafodelista"/>
        <w:numPr>
          <w:ilvl w:val="0"/>
          <w:numId w:val="15"/>
        </w:numPr>
        <w:spacing w:line="360" w:lineRule="auto"/>
        <w:jc w:val="both"/>
        <w:rPr>
          <w:rFonts w:ascii="Arial" w:hAnsi="Arial" w:cs="Arial"/>
          <w:sz w:val="24"/>
          <w:szCs w:val="24"/>
        </w:rPr>
      </w:pPr>
      <w:r w:rsidRPr="00F74D45">
        <w:rPr>
          <w:rFonts w:ascii="Arial" w:hAnsi="Arial" w:cs="Arial"/>
          <w:b/>
          <w:bCs/>
          <w:sz w:val="24"/>
          <w:szCs w:val="24"/>
          <w:u w:val="single"/>
        </w:rPr>
        <w:t>Magnesio:</w:t>
      </w:r>
      <w:r w:rsidRPr="00F74D45">
        <w:rPr>
          <w:rFonts w:ascii="Arial" w:hAnsi="Arial" w:cs="Arial"/>
          <w:i/>
          <w:sz w:val="24"/>
          <w:szCs w:val="24"/>
        </w:rPr>
        <w:t xml:space="preserve"> Los rendimientos del cultivo dependen de la relación K/Mg.</w:t>
      </w:r>
      <w:r w:rsidRPr="00F74D45">
        <w:rPr>
          <w:rFonts w:ascii="Arial" w:hAnsi="Arial" w:cs="Arial"/>
          <w:i/>
          <w:sz w:val="24"/>
          <w:szCs w:val="24"/>
        </w:rPr>
        <w:br/>
      </w:r>
    </w:p>
    <w:p w:rsidR="00AD7C3F" w:rsidRPr="00F74D45" w:rsidRDefault="00AD7C3F" w:rsidP="00AD7C3F">
      <w:pPr>
        <w:pStyle w:val="Prrafodelista"/>
        <w:numPr>
          <w:ilvl w:val="0"/>
          <w:numId w:val="15"/>
        </w:numPr>
        <w:spacing w:line="360" w:lineRule="auto"/>
        <w:jc w:val="both"/>
        <w:rPr>
          <w:rFonts w:ascii="Arial" w:hAnsi="Arial" w:cs="Arial"/>
          <w:sz w:val="24"/>
          <w:szCs w:val="24"/>
        </w:rPr>
      </w:pPr>
      <w:r w:rsidRPr="00F74D45">
        <w:rPr>
          <w:rFonts w:ascii="Arial" w:hAnsi="Arial" w:cs="Arial"/>
          <w:b/>
          <w:bCs/>
          <w:sz w:val="24"/>
          <w:szCs w:val="24"/>
          <w:u w:val="single"/>
        </w:rPr>
        <w:t>Boro:</w:t>
      </w:r>
      <w:r>
        <w:rPr>
          <w:rFonts w:ascii="Arial" w:hAnsi="Arial" w:cs="Arial"/>
          <w:b/>
          <w:bCs/>
          <w:i/>
          <w:sz w:val="24"/>
          <w:szCs w:val="24"/>
          <w:u w:val="single"/>
        </w:rPr>
        <w:t xml:space="preserve"> </w:t>
      </w:r>
      <w:r w:rsidRPr="00F74D45">
        <w:rPr>
          <w:rFonts w:ascii="Arial" w:hAnsi="Arial" w:cs="Arial"/>
          <w:bCs/>
          <w:sz w:val="24"/>
          <w:szCs w:val="24"/>
        </w:rPr>
        <w:t>El boro juega un papel importante ya que sin él la planta se puede caer y secar.  Como abonado lo más recomendable es el estiércol durante la primera etapa de cultivo</w:t>
      </w:r>
      <w:r>
        <w:rPr>
          <w:rFonts w:ascii="Arial" w:hAnsi="Arial" w:cs="Arial"/>
          <w:bCs/>
          <w:sz w:val="24"/>
          <w:szCs w:val="24"/>
        </w:rPr>
        <w:t xml:space="preserve">. </w:t>
      </w:r>
    </w:p>
    <w:p w:rsidR="00AD7C3F" w:rsidRPr="008E68DB" w:rsidRDefault="00AD7C3F" w:rsidP="00AD7C3F">
      <w:pPr>
        <w:pStyle w:val="Prrafodelista"/>
        <w:spacing w:line="360" w:lineRule="auto"/>
        <w:jc w:val="both"/>
        <w:rPr>
          <w:rFonts w:ascii="Arial" w:hAnsi="Arial" w:cs="Arial"/>
          <w:sz w:val="24"/>
          <w:szCs w:val="24"/>
        </w:rPr>
      </w:pPr>
      <w:r w:rsidRPr="00F74D45">
        <w:rPr>
          <w:rFonts w:ascii="Arial" w:hAnsi="Arial" w:cs="Arial"/>
          <w:bCs/>
          <w:sz w:val="24"/>
          <w:szCs w:val="24"/>
        </w:rPr>
        <w:t>Cada 3 años se puede aplicar 20-</w:t>
      </w:r>
      <w:r w:rsidRPr="00F74D45">
        <w:rPr>
          <w:rFonts w:ascii="Arial" w:hAnsi="Arial" w:cs="Arial"/>
          <w:sz w:val="24"/>
          <w:szCs w:val="24"/>
        </w:rPr>
        <w:t>40 kg de bórax/ha.</w:t>
      </w:r>
    </w:p>
    <w:p w:rsidR="00AD7C3F" w:rsidRDefault="00AD7C3F" w:rsidP="00AD7C3F">
      <w:pPr>
        <w:pStyle w:val="NormalWeb"/>
        <w:spacing w:before="0" w:beforeAutospacing="0" w:after="0" w:afterAutospacing="0" w:line="360" w:lineRule="auto"/>
        <w:jc w:val="both"/>
        <w:rPr>
          <w:rFonts w:ascii="Arial" w:hAnsi="Arial" w:cs="Arial"/>
          <w:color w:val="auto"/>
        </w:rPr>
      </w:pPr>
      <w:r w:rsidRPr="00F74D45">
        <w:rPr>
          <w:rFonts w:ascii="Arial" w:hAnsi="Arial" w:cs="Arial"/>
          <w:b/>
          <w:bCs/>
          <w:color w:val="auto"/>
        </w:rPr>
        <w:t>Abonado de fondo:</w:t>
      </w:r>
      <w:r w:rsidRPr="00F74D45">
        <w:rPr>
          <w:rFonts w:ascii="Arial" w:hAnsi="Arial" w:cs="Arial"/>
          <w:color w:val="auto"/>
        </w:rPr>
        <w:t xml:space="preserve"> </w:t>
      </w:r>
    </w:p>
    <w:p w:rsidR="00AD7C3F" w:rsidRPr="0075290E" w:rsidRDefault="00AD7C3F" w:rsidP="00AD7C3F">
      <w:pPr>
        <w:pStyle w:val="NormalWeb"/>
        <w:spacing w:before="0" w:beforeAutospacing="0" w:after="0" w:afterAutospacing="0" w:line="360" w:lineRule="auto"/>
        <w:jc w:val="both"/>
        <w:rPr>
          <w:rFonts w:ascii="Arial" w:hAnsi="Arial" w:cs="Arial"/>
          <w:color w:val="auto"/>
        </w:rPr>
      </w:pPr>
      <w:r w:rsidRPr="0075290E">
        <w:rPr>
          <w:rFonts w:ascii="Arial" w:hAnsi="Arial" w:cs="Arial"/>
          <w:color w:val="auto"/>
        </w:rPr>
        <w:t>Este abonado se aplica durante el primer año de plantación.</w:t>
      </w:r>
    </w:p>
    <w:p w:rsidR="008C53A5" w:rsidRDefault="00AD7C3F" w:rsidP="008C53A5">
      <w:pPr>
        <w:pStyle w:val="NormalWeb"/>
        <w:spacing w:before="0" w:beforeAutospacing="0" w:after="0" w:afterAutospacing="0" w:line="360" w:lineRule="auto"/>
        <w:jc w:val="both"/>
        <w:rPr>
          <w:rFonts w:ascii="Arial" w:hAnsi="Arial" w:cs="Arial"/>
          <w:i/>
          <w:color w:val="auto"/>
        </w:rPr>
      </w:pPr>
      <w:r w:rsidRPr="000C679A">
        <w:rPr>
          <w:rFonts w:ascii="Arial" w:hAnsi="Arial" w:cs="Arial"/>
          <w:i/>
          <w:color w:val="auto"/>
        </w:rPr>
        <w:t> </w:t>
      </w:r>
    </w:p>
    <w:p w:rsidR="00AD7C3F" w:rsidRPr="008C53A5" w:rsidRDefault="00AD7C3F" w:rsidP="008C53A5">
      <w:pPr>
        <w:pStyle w:val="NormalWeb"/>
        <w:spacing w:before="0" w:beforeAutospacing="0" w:after="0" w:afterAutospacing="0" w:line="360" w:lineRule="auto"/>
        <w:jc w:val="both"/>
        <w:rPr>
          <w:rFonts w:ascii="Arial" w:hAnsi="Arial" w:cs="Arial"/>
          <w:i/>
          <w:color w:val="auto"/>
        </w:rPr>
      </w:pPr>
      <w:r w:rsidRPr="00AD7C3F">
        <w:rPr>
          <w:rFonts w:ascii="Arial" w:hAnsi="Arial" w:cs="Arial"/>
          <w:b/>
          <w:i/>
          <w:color w:val="auto"/>
        </w:rPr>
        <w:t>Abonado de cobertera:</w:t>
      </w:r>
    </w:p>
    <w:p w:rsidR="00AD7C3F" w:rsidRPr="00AD7C3F" w:rsidRDefault="00AD7C3F" w:rsidP="00AD7C3F">
      <w:pPr>
        <w:pStyle w:val="NormalWeb"/>
        <w:spacing w:after="0" w:line="360" w:lineRule="auto"/>
        <w:jc w:val="both"/>
        <w:rPr>
          <w:rFonts w:ascii="Arial" w:hAnsi="Arial" w:cs="Arial"/>
          <w:b/>
          <w:i/>
          <w:color w:val="auto"/>
        </w:rPr>
      </w:pPr>
      <w:r w:rsidRPr="00AD7C3F">
        <w:rPr>
          <w:rFonts w:ascii="Arial" w:hAnsi="Arial" w:cs="Arial"/>
          <w:i/>
          <w:color w:val="auto"/>
        </w:rPr>
        <w:t>Durante la época de recolección no es conveniente hacer aportaciones minerales, ya que pueden desequilibrar el proceso fisiológico de la planta, y por tanto disminuir la calidad de los turiones. Hay que recordar que la planta está preparada de forma natural, debido a las reservas acumuladas en el periodo de desarrollo vegetativo del año anterior.</w:t>
      </w:r>
    </w:p>
    <w:p w:rsidR="00AD7C3F" w:rsidRPr="00AD7C3F" w:rsidRDefault="00AD7C3F" w:rsidP="00AD7C3F">
      <w:pPr>
        <w:pStyle w:val="NormalWeb"/>
        <w:spacing w:after="0" w:line="360" w:lineRule="auto"/>
        <w:ind w:left="567"/>
        <w:jc w:val="both"/>
        <w:rPr>
          <w:rFonts w:ascii="Arial" w:hAnsi="Arial" w:cs="Arial"/>
          <w:i/>
          <w:color w:val="auto"/>
        </w:rPr>
      </w:pPr>
      <w:r w:rsidRPr="00AD7C3F">
        <w:rPr>
          <w:rFonts w:ascii="Arial" w:hAnsi="Arial" w:cs="Arial"/>
          <w:i/>
          <w:color w:val="auto"/>
        </w:rPr>
        <w:t>•</w:t>
      </w:r>
      <w:r w:rsidRPr="00AD7C3F">
        <w:rPr>
          <w:rFonts w:ascii="Arial" w:hAnsi="Arial" w:cs="Arial"/>
          <w:i/>
          <w:color w:val="auto"/>
        </w:rPr>
        <w:tab/>
        <w:t>30-60 t/ha de estiércol.</w:t>
      </w:r>
    </w:p>
    <w:p w:rsidR="00AD7C3F" w:rsidRPr="00AD7C3F" w:rsidRDefault="00AD7C3F" w:rsidP="00AD7C3F">
      <w:pPr>
        <w:pStyle w:val="NormalWeb"/>
        <w:spacing w:after="0" w:line="360" w:lineRule="auto"/>
        <w:ind w:left="567"/>
        <w:jc w:val="both"/>
        <w:rPr>
          <w:rFonts w:ascii="Arial" w:hAnsi="Arial" w:cs="Arial"/>
          <w:i/>
          <w:color w:val="auto"/>
        </w:rPr>
      </w:pPr>
      <w:r w:rsidRPr="00AD7C3F">
        <w:rPr>
          <w:rFonts w:ascii="Arial" w:hAnsi="Arial" w:cs="Arial"/>
          <w:i/>
          <w:color w:val="auto"/>
        </w:rPr>
        <w:t>•</w:t>
      </w:r>
      <w:r w:rsidRPr="00AD7C3F">
        <w:rPr>
          <w:rFonts w:ascii="Arial" w:hAnsi="Arial" w:cs="Arial"/>
          <w:i/>
          <w:color w:val="auto"/>
        </w:rPr>
        <w:tab/>
        <w:t>60 UF/ha de N.</w:t>
      </w:r>
    </w:p>
    <w:p w:rsidR="00AD7C3F" w:rsidRPr="00AD7C3F" w:rsidRDefault="00AD7C3F" w:rsidP="00AD7C3F">
      <w:pPr>
        <w:pStyle w:val="NormalWeb"/>
        <w:spacing w:after="0" w:line="360" w:lineRule="auto"/>
        <w:ind w:left="567"/>
        <w:jc w:val="both"/>
        <w:rPr>
          <w:rFonts w:ascii="Arial" w:hAnsi="Arial" w:cs="Arial"/>
          <w:i/>
          <w:color w:val="auto"/>
        </w:rPr>
      </w:pPr>
      <w:r w:rsidRPr="00AD7C3F">
        <w:rPr>
          <w:rFonts w:ascii="Arial" w:hAnsi="Arial" w:cs="Arial"/>
          <w:i/>
          <w:color w:val="auto"/>
        </w:rPr>
        <w:t>•</w:t>
      </w:r>
      <w:r w:rsidRPr="00AD7C3F">
        <w:rPr>
          <w:rFonts w:ascii="Arial" w:hAnsi="Arial" w:cs="Arial"/>
          <w:i/>
          <w:color w:val="auto"/>
        </w:rPr>
        <w:tab/>
        <w:t>100-200 UF/ha de P2O5.</w:t>
      </w:r>
    </w:p>
    <w:p w:rsidR="00AD7C3F" w:rsidRPr="00AD7C3F" w:rsidRDefault="00AD7C3F" w:rsidP="00AD7C3F">
      <w:pPr>
        <w:pStyle w:val="NormalWeb"/>
        <w:spacing w:after="0" w:line="360" w:lineRule="auto"/>
        <w:ind w:left="567"/>
        <w:jc w:val="both"/>
        <w:rPr>
          <w:rFonts w:ascii="Arial" w:hAnsi="Arial" w:cs="Arial"/>
          <w:i/>
          <w:color w:val="auto"/>
        </w:rPr>
      </w:pPr>
      <w:r w:rsidRPr="00AD7C3F">
        <w:rPr>
          <w:rFonts w:ascii="Arial" w:hAnsi="Arial" w:cs="Arial"/>
          <w:i/>
          <w:color w:val="auto"/>
        </w:rPr>
        <w:t>•</w:t>
      </w:r>
      <w:r w:rsidRPr="00AD7C3F">
        <w:rPr>
          <w:rFonts w:ascii="Arial" w:hAnsi="Arial" w:cs="Arial"/>
          <w:i/>
          <w:color w:val="auto"/>
        </w:rPr>
        <w:tab/>
        <w:t>150-250 UF/ha de K2O.</w:t>
      </w:r>
    </w:p>
    <w:p w:rsidR="00AD7C3F" w:rsidRPr="000C679A" w:rsidRDefault="00AD7C3F" w:rsidP="00AD7C3F">
      <w:pPr>
        <w:pStyle w:val="NormalWeb"/>
        <w:spacing w:before="0" w:beforeAutospacing="0" w:after="0" w:afterAutospacing="0" w:line="360" w:lineRule="auto"/>
        <w:jc w:val="both"/>
        <w:rPr>
          <w:rFonts w:ascii="Arial" w:hAnsi="Arial" w:cs="Arial"/>
          <w:i/>
          <w:color w:val="auto"/>
        </w:rPr>
      </w:pPr>
    </w:p>
    <w:p w:rsidR="00AD7C3F" w:rsidRDefault="00AD7C3F" w:rsidP="00AD7C3F">
      <w:pPr>
        <w:spacing w:after="0" w:line="360" w:lineRule="auto"/>
        <w:rPr>
          <w:rFonts w:ascii="Arial" w:hAnsi="Arial" w:cs="Arial"/>
          <w:i/>
        </w:rPr>
      </w:pPr>
      <w:r w:rsidRPr="000C679A">
        <w:rPr>
          <w:rFonts w:ascii="Arial" w:hAnsi="Arial" w:cs="Arial"/>
          <w:i/>
        </w:rPr>
        <w:t>Durante el desarrollo vegetativo es imprescind</w:t>
      </w:r>
      <w:r>
        <w:rPr>
          <w:rFonts w:ascii="Arial" w:hAnsi="Arial" w:cs="Arial"/>
          <w:i/>
        </w:rPr>
        <w:t>ible el abonado de cobertera.</w:t>
      </w:r>
    </w:p>
    <w:p w:rsidR="00AD7C3F" w:rsidRPr="00AD7C3F" w:rsidRDefault="00AD7C3F" w:rsidP="00AD7C3F">
      <w:pPr>
        <w:spacing w:after="0" w:line="360" w:lineRule="auto"/>
        <w:rPr>
          <w:rFonts w:ascii="Arial" w:hAnsi="Arial" w:cs="Arial"/>
          <w:i/>
          <w:u w:val="single"/>
        </w:rPr>
      </w:pPr>
      <w:r w:rsidRPr="00AD7C3F">
        <w:rPr>
          <w:rFonts w:ascii="Arial" w:hAnsi="Arial" w:cs="Arial"/>
          <w:i/>
          <w:u w:val="single"/>
        </w:rPr>
        <w:t>Durante el segundo año se recomienda la aplicación de:</w:t>
      </w:r>
    </w:p>
    <w:p w:rsidR="00AD7C3F" w:rsidRDefault="00AD7C3F" w:rsidP="00AD7C3F">
      <w:pPr>
        <w:spacing w:after="0" w:line="360" w:lineRule="auto"/>
        <w:rPr>
          <w:rFonts w:ascii="Arial" w:hAnsi="Arial" w:cs="Arial"/>
          <w:i/>
        </w:rPr>
      </w:pPr>
      <w:r>
        <w:rPr>
          <w:rFonts w:ascii="Arial" w:hAnsi="Arial" w:cs="Arial"/>
          <w:i/>
        </w:rPr>
        <w:t>*15 t/ha de estiércol.</w:t>
      </w:r>
      <w:r>
        <w:rPr>
          <w:rFonts w:ascii="Arial" w:hAnsi="Arial" w:cs="Arial"/>
          <w:i/>
        </w:rPr>
        <w:br/>
        <w:t>*70-90 UF/ha de P2O5.</w:t>
      </w:r>
      <w:r>
        <w:rPr>
          <w:rFonts w:ascii="Arial" w:hAnsi="Arial" w:cs="Arial"/>
          <w:i/>
        </w:rPr>
        <w:br/>
        <w:t>*100-190 UF/ha de K2O.</w:t>
      </w:r>
      <w:r>
        <w:rPr>
          <w:rFonts w:ascii="Arial" w:hAnsi="Arial" w:cs="Arial"/>
          <w:i/>
        </w:rPr>
        <w:br/>
      </w:r>
      <w:r w:rsidRPr="00AD7C3F">
        <w:rPr>
          <w:rFonts w:ascii="Arial" w:hAnsi="Arial" w:cs="Arial"/>
          <w:i/>
          <w:u w:val="single"/>
        </w:rPr>
        <w:t>A partir del tercer año se aportará:</w:t>
      </w:r>
      <w:r>
        <w:rPr>
          <w:rFonts w:ascii="Arial" w:hAnsi="Arial" w:cs="Arial"/>
          <w:i/>
        </w:rPr>
        <w:br/>
        <w:t xml:space="preserve">*15 </w:t>
      </w:r>
      <w:proofErr w:type="spellStart"/>
      <w:r>
        <w:rPr>
          <w:rFonts w:ascii="Arial" w:hAnsi="Arial" w:cs="Arial"/>
          <w:i/>
        </w:rPr>
        <w:t>tn</w:t>
      </w:r>
      <w:proofErr w:type="spellEnd"/>
      <w:r>
        <w:rPr>
          <w:rFonts w:ascii="Arial" w:hAnsi="Arial" w:cs="Arial"/>
          <w:i/>
        </w:rPr>
        <w:t>/ha de estiércol.</w:t>
      </w:r>
      <w:r>
        <w:rPr>
          <w:rFonts w:ascii="Arial" w:hAnsi="Arial" w:cs="Arial"/>
          <w:i/>
        </w:rPr>
        <w:br/>
        <w:t>*100-250 UF de nitrógeno.</w:t>
      </w:r>
      <w:r w:rsidRPr="000C679A">
        <w:rPr>
          <w:rFonts w:ascii="Arial" w:hAnsi="Arial" w:cs="Arial"/>
          <w:i/>
        </w:rPr>
        <w:br/>
        <w:t xml:space="preserve">*70-100 </w:t>
      </w:r>
      <w:r>
        <w:rPr>
          <w:rFonts w:ascii="Arial" w:hAnsi="Arial" w:cs="Arial"/>
          <w:i/>
        </w:rPr>
        <w:t>UF de P2O5.</w:t>
      </w:r>
      <w:r>
        <w:rPr>
          <w:rFonts w:ascii="Arial" w:hAnsi="Arial" w:cs="Arial"/>
          <w:i/>
        </w:rPr>
        <w:br/>
        <w:t>*150-250 UF de K2O”</w:t>
      </w:r>
    </w:p>
    <w:p w:rsidR="00AD7C3F" w:rsidRPr="000C679A" w:rsidRDefault="00AD7C3F" w:rsidP="00AD7C3F">
      <w:pPr>
        <w:spacing w:after="0" w:line="360" w:lineRule="auto"/>
        <w:rPr>
          <w:rFonts w:ascii="Arial" w:hAnsi="Arial" w:cs="Arial"/>
          <w:i/>
        </w:rPr>
      </w:pPr>
    </w:p>
    <w:p w:rsidR="00AD7C3F" w:rsidRPr="00835B45" w:rsidRDefault="00FF7248" w:rsidP="00AD7C3F">
      <w:pPr>
        <w:spacing w:line="360" w:lineRule="auto"/>
        <w:rPr>
          <w:rFonts w:ascii="Arial" w:hAnsi="Arial" w:cs="Arial"/>
          <w:b/>
          <w:i/>
        </w:rPr>
      </w:pPr>
      <w:sdt>
        <w:sdtPr>
          <w:rPr>
            <w:rFonts w:ascii="Arial" w:hAnsi="Arial" w:cs="Arial"/>
            <w:b/>
            <w:i/>
          </w:rPr>
          <w:id w:val="1331953"/>
          <w:citation/>
        </w:sdtPr>
        <w:sdtContent>
          <w:r w:rsidRPr="00835B45">
            <w:rPr>
              <w:rFonts w:ascii="Arial" w:hAnsi="Arial" w:cs="Arial"/>
              <w:b/>
              <w:i/>
            </w:rPr>
            <w:fldChar w:fldCharType="begin"/>
          </w:r>
          <w:r w:rsidR="00AD7C3F" w:rsidRPr="00835B45">
            <w:rPr>
              <w:rFonts w:ascii="Arial" w:hAnsi="Arial" w:cs="Arial"/>
              <w:b/>
              <w:i/>
            </w:rPr>
            <w:instrText xml:space="preserve"> </w:instrText>
          </w:r>
          <w:r w:rsidR="00136AC9">
            <w:rPr>
              <w:rFonts w:ascii="Arial" w:hAnsi="Arial" w:cs="Arial"/>
              <w:b/>
              <w:i/>
            </w:rPr>
            <w:instrText>CITATION</w:instrText>
          </w:r>
          <w:r w:rsidR="00AD7C3F" w:rsidRPr="00835B45">
            <w:rPr>
              <w:rFonts w:ascii="Arial" w:hAnsi="Arial" w:cs="Arial"/>
              <w:b/>
              <w:i/>
            </w:rPr>
            <w:instrText xml:space="preserve"> Por11 \l 2058 </w:instrText>
          </w:r>
          <w:r w:rsidRPr="00835B45">
            <w:rPr>
              <w:rFonts w:ascii="Arial" w:hAnsi="Arial" w:cs="Arial"/>
              <w:b/>
              <w:i/>
            </w:rPr>
            <w:fldChar w:fldCharType="separate"/>
          </w:r>
          <w:r w:rsidR="00E3314B" w:rsidRPr="00E3314B">
            <w:rPr>
              <w:rFonts w:ascii="Arial" w:hAnsi="Arial" w:cs="Arial"/>
              <w:noProof/>
            </w:rPr>
            <w:t>(Portal Agrario Regional ICA)</w:t>
          </w:r>
          <w:r w:rsidRPr="00835B45">
            <w:rPr>
              <w:rFonts w:ascii="Arial" w:hAnsi="Arial" w:cs="Arial"/>
              <w:b/>
              <w:i/>
            </w:rPr>
            <w:fldChar w:fldCharType="end"/>
          </w:r>
        </w:sdtContent>
      </w:sdt>
    </w:p>
    <w:p w:rsidR="008F571F" w:rsidRDefault="008F571F" w:rsidP="008F571F">
      <w:pPr>
        <w:ind w:left="360"/>
        <w:rPr>
          <w:rFonts w:ascii="Papyrus" w:hAnsi="Papyrus"/>
          <w:b/>
          <w:color w:val="23440C"/>
          <w:sz w:val="28"/>
        </w:rPr>
      </w:pPr>
    </w:p>
    <w:p w:rsidR="00941B1A" w:rsidRDefault="00941B1A" w:rsidP="008F571F">
      <w:pPr>
        <w:ind w:left="360"/>
        <w:rPr>
          <w:rFonts w:ascii="Papyrus" w:hAnsi="Papyrus"/>
          <w:b/>
          <w:color w:val="23440C"/>
          <w:sz w:val="32"/>
        </w:rPr>
      </w:pPr>
    </w:p>
    <w:p w:rsidR="00941B1A" w:rsidRDefault="00941B1A" w:rsidP="008F571F">
      <w:pPr>
        <w:ind w:left="360"/>
        <w:rPr>
          <w:rFonts w:ascii="Papyrus" w:hAnsi="Papyrus"/>
          <w:b/>
          <w:color w:val="23440C"/>
          <w:sz w:val="32"/>
        </w:rPr>
      </w:pPr>
    </w:p>
    <w:p w:rsidR="008F571F" w:rsidRPr="008F571F" w:rsidRDefault="008F571F" w:rsidP="008F571F">
      <w:pPr>
        <w:ind w:left="360"/>
        <w:rPr>
          <w:rFonts w:ascii="Papyrus" w:hAnsi="Papyrus"/>
          <w:b/>
          <w:color w:val="23440C"/>
          <w:sz w:val="32"/>
        </w:rPr>
      </w:pPr>
    </w:p>
    <w:p w:rsidR="00941B1A" w:rsidRDefault="00FF7248" w:rsidP="008F571F">
      <w:pPr>
        <w:ind w:left="360"/>
        <w:rPr>
          <w:rFonts w:ascii="Papyrus" w:hAnsi="Papyrus"/>
          <w:b/>
          <w:color w:val="23440C"/>
          <w:sz w:val="28"/>
        </w:rPr>
      </w:pPr>
      <w:r>
        <w:rPr>
          <w:rFonts w:ascii="Papyrus" w:hAnsi="Papyrus"/>
          <w:b/>
          <w:noProof/>
          <w:color w:val="23440C"/>
          <w:sz w:val="28"/>
          <w:lang w:eastAsia="es-ES_tradnl"/>
        </w:rPr>
        <w:pict>
          <v:shape id="_x0000_s1035" type="#_x0000_t202" style="position:absolute;left:0;text-align:left;margin-left:162pt;margin-top:54pt;width:198pt;height:67.35pt;z-index:251677696;mso-wrap-edited:f" wrapcoords="0 0 21600 0 21600 21600 0 21600 0 0" filled="f" stroked="f">
            <v:fill o:detectmouseclick="t"/>
            <v:textbox style="mso-next-textbox:#_x0000_s1035" inset=",7.2pt,,7.2pt">
              <w:txbxContent>
                <w:p w:rsidR="006D0B93" w:rsidRPr="00941B1A" w:rsidRDefault="006D0B93" w:rsidP="00941B1A">
                  <w:pPr>
                    <w:rPr>
                      <w:rFonts w:ascii="Papyrus" w:hAnsi="Papyrus"/>
                      <w:color w:val="23440C"/>
                      <w:sz w:val="40"/>
                    </w:rPr>
                  </w:pPr>
                  <w:r>
                    <w:rPr>
                      <w:rFonts w:ascii="Papyrus" w:hAnsi="Papyrus"/>
                      <w:color w:val="23440C"/>
                      <w:sz w:val="40"/>
                    </w:rPr>
                    <w:t>Enfoque a México</w:t>
                  </w:r>
                </w:p>
              </w:txbxContent>
            </v:textbox>
            <w10:wrap type="tight"/>
          </v:shape>
        </w:pict>
      </w:r>
      <w:r w:rsidR="00941B1A">
        <w:rPr>
          <w:rFonts w:ascii="Papyrus" w:hAnsi="Papyrus"/>
          <w:b/>
          <w:noProof/>
          <w:color w:val="23440C"/>
          <w:sz w:val="28"/>
          <w:lang w:eastAsia="es-ES_tradnl"/>
        </w:rPr>
        <w:drawing>
          <wp:anchor distT="0" distB="0" distL="114300" distR="114300" simplePos="0" relativeHeight="251676672" behindDoc="0" locked="0" layoutInCell="1" allowOverlap="1">
            <wp:simplePos x="0" y="0"/>
            <wp:positionH relativeFrom="column">
              <wp:posOffset>228600</wp:posOffset>
            </wp:positionH>
            <wp:positionV relativeFrom="paragraph">
              <wp:posOffset>228600</wp:posOffset>
            </wp:positionV>
            <wp:extent cx="5384800" cy="1485900"/>
            <wp:effectExtent l="76200" t="50800" r="127000" b="88900"/>
            <wp:wrapSquare wrapText="bothSides"/>
            <wp:docPr id="20" name="" descr="::nualight-final-web-banners3-aspara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nualight-final-web-banners3-asparagus.png"/>
                    <pic:cNvPicPr>
                      <a:picLocks noChangeAspect="1" noChangeArrowheads="1"/>
                    </pic:cNvPicPr>
                  </pic:nvPicPr>
                  <pic:blipFill>
                    <a:blip r:embed="rId9">
                      <a:alphaModFix amt="92000"/>
                    </a:blip>
                    <a:srcRect/>
                    <a:stretch>
                      <a:fillRect/>
                    </a:stretch>
                  </pic:blipFill>
                  <pic:spPr bwMode="auto">
                    <a:xfrm>
                      <a:off x="0" y="0"/>
                      <a:ext cx="538480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41B1A" w:rsidRDefault="00941B1A"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Enfoque en Zonas  </w:t>
      </w:r>
    </w:p>
    <w:tbl>
      <w:tblPr>
        <w:tblW w:w="0" w:type="auto"/>
        <w:tblInd w:w="936" w:type="dxa"/>
        <w:tblBorders>
          <w:top w:val="nil"/>
          <w:left w:val="nil"/>
          <w:right w:val="nil"/>
        </w:tblBorders>
        <w:tblLook w:val="0000"/>
      </w:tblPr>
      <w:tblGrid>
        <w:gridCol w:w="2450"/>
        <w:gridCol w:w="1672"/>
        <w:gridCol w:w="1772"/>
        <w:gridCol w:w="1872"/>
      </w:tblGrid>
      <w:tr w:rsidR="00D57628" w:rsidRPr="001F10D7">
        <w:tblPrEx>
          <w:tblCellMar>
            <w:top w:w="0" w:type="dxa"/>
            <w:bottom w:w="0" w:type="dxa"/>
          </w:tblCellMar>
        </w:tblPrEx>
        <w:tc>
          <w:tcPr>
            <w:tcW w:w="0" w:type="auto"/>
            <w:shd w:val="clear" w:color="auto" w:fill="DD8600"/>
            <w:tcMar>
              <w:top w:w="20" w:type="nil"/>
              <w:left w:w="20" w:type="nil"/>
              <w:bottom w:w="20" w:type="nil"/>
              <w:right w:w="20" w:type="nil"/>
            </w:tcMar>
            <w:vAlign w:val="center"/>
          </w:tcPr>
          <w:p w:rsidR="00D57628" w:rsidRPr="001F10D7" w:rsidRDefault="00D57628" w:rsidP="001F10D7">
            <w:pPr>
              <w:widowControl w:val="0"/>
              <w:autoSpaceDE w:val="0"/>
              <w:autoSpaceDN w:val="0"/>
              <w:adjustRightInd w:val="0"/>
              <w:spacing w:after="0"/>
              <w:jc w:val="center"/>
              <w:rPr>
                <w:rFonts w:ascii="Arial" w:hAnsi="Arial" w:cs="Arial"/>
                <w:b/>
                <w:bCs/>
                <w:color w:val="FFFFFF"/>
                <w:sz w:val="20"/>
                <w:szCs w:val="20"/>
              </w:rPr>
            </w:pPr>
            <w:r w:rsidRPr="001F10D7">
              <w:rPr>
                <w:rFonts w:ascii="Arial" w:hAnsi="Arial" w:cs="Arial"/>
                <w:b/>
                <w:bCs/>
                <w:color w:val="FFFFFF"/>
                <w:sz w:val="20"/>
                <w:szCs w:val="20"/>
              </w:rPr>
              <w:t>Ubicación</w:t>
            </w:r>
          </w:p>
        </w:tc>
        <w:tc>
          <w:tcPr>
            <w:tcW w:w="0" w:type="auto"/>
            <w:shd w:val="clear" w:color="auto" w:fill="DD8600"/>
            <w:tcMar>
              <w:top w:w="20" w:type="nil"/>
              <w:left w:w="20" w:type="nil"/>
              <w:bottom w:w="20" w:type="nil"/>
              <w:right w:w="20" w:type="nil"/>
            </w:tcMar>
            <w:vAlign w:val="center"/>
          </w:tcPr>
          <w:p w:rsidR="00D57628" w:rsidRPr="001F10D7" w:rsidRDefault="00D57628" w:rsidP="001F10D7">
            <w:pPr>
              <w:widowControl w:val="0"/>
              <w:autoSpaceDE w:val="0"/>
              <w:autoSpaceDN w:val="0"/>
              <w:adjustRightInd w:val="0"/>
              <w:spacing w:after="0"/>
              <w:jc w:val="center"/>
              <w:rPr>
                <w:rFonts w:ascii="Arial" w:hAnsi="Arial" w:cs="Arial"/>
                <w:b/>
                <w:bCs/>
                <w:color w:val="FFFFFF"/>
                <w:sz w:val="20"/>
                <w:szCs w:val="20"/>
              </w:rPr>
            </w:pPr>
            <w:r w:rsidRPr="001F10D7">
              <w:rPr>
                <w:rFonts w:ascii="Arial" w:hAnsi="Arial" w:cs="Arial"/>
                <w:b/>
                <w:bCs/>
                <w:color w:val="FFFFFF"/>
                <w:sz w:val="20"/>
                <w:szCs w:val="20"/>
              </w:rPr>
              <w:t xml:space="preserve">Sup. Sembrada </w:t>
            </w:r>
          </w:p>
          <w:p w:rsidR="00D57628" w:rsidRPr="001F10D7" w:rsidRDefault="00D57628" w:rsidP="001F10D7">
            <w:pPr>
              <w:widowControl w:val="0"/>
              <w:autoSpaceDE w:val="0"/>
              <w:autoSpaceDN w:val="0"/>
              <w:adjustRightInd w:val="0"/>
              <w:spacing w:after="0"/>
              <w:jc w:val="center"/>
              <w:rPr>
                <w:rFonts w:ascii="Arial" w:hAnsi="Arial" w:cs="Arial"/>
                <w:b/>
                <w:bCs/>
                <w:color w:val="FFFFFF"/>
                <w:sz w:val="20"/>
                <w:szCs w:val="20"/>
              </w:rPr>
            </w:pPr>
            <w:r w:rsidRPr="001F10D7">
              <w:rPr>
                <w:rFonts w:ascii="Arial" w:hAnsi="Arial" w:cs="Arial"/>
                <w:b/>
                <w:bCs/>
                <w:color w:val="FFFFFF"/>
                <w:sz w:val="20"/>
                <w:szCs w:val="20"/>
              </w:rPr>
              <w:t>(Ha)</w:t>
            </w:r>
          </w:p>
        </w:tc>
        <w:tc>
          <w:tcPr>
            <w:tcW w:w="0" w:type="auto"/>
            <w:shd w:val="clear" w:color="auto" w:fill="DD8600"/>
            <w:tcMar>
              <w:top w:w="20" w:type="nil"/>
              <w:left w:w="20" w:type="nil"/>
              <w:bottom w:w="20" w:type="nil"/>
              <w:right w:w="20" w:type="nil"/>
            </w:tcMar>
            <w:vAlign w:val="center"/>
          </w:tcPr>
          <w:p w:rsidR="00D57628" w:rsidRPr="001F10D7" w:rsidRDefault="00D57628" w:rsidP="001F10D7">
            <w:pPr>
              <w:widowControl w:val="0"/>
              <w:autoSpaceDE w:val="0"/>
              <w:autoSpaceDN w:val="0"/>
              <w:adjustRightInd w:val="0"/>
              <w:spacing w:after="0"/>
              <w:jc w:val="center"/>
              <w:rPr>
                <w:rFonts w:ascii="Arial" w:hAnsi="Arial" w:cs="Arial"/>
                <w:b/>
                <w:bCs/>
                <w:color w:val="FFFFFF"/>
                <w:sz w:val="20"/>
                <w:szCs w:val="20"/>
              </w:rPr>
            </w:pPr>
            <w:r w:rsidRPr="001F10D7">
              <w:rPr>
                <w:rFonts w:ascii="Arial" w:hAnsi="Arial" w:cs="Arial"/>
                <w:b/>
                <w:bCs/>
                <w:color w:val="FFFFFF"/>
                <w:sz w:val="20"/>
                <w:szCs w:val="20"/>
              </w:rPr>
              <w:t>Sup. Cosechada</w:t>
            </w:r>
          </w:p>
          <w:p w:rsidR="00D57628" w:rsidRPr="001F10D7" w:rsidRDefault="00D57628" w:rsidP="001F10D7">
            <w:pPr>
              <w:widowControl w:val="0"/>
              <w:autoSpaceDE w:val="0"/>
              <w:autoSpaceDN w:val="0"/>
              <w:adjustRightInd w:val="0"/>
              <w:spacing w:after="0"/>
              <w:jc w:val="center"/>
              <w:rPr>
                <w:rFonts w:ascii="Arial" w:hAnsi="Arial" w:cs="Arial"/>
                <w:b/>
                <w:bCs/>
                <w:color w:val="FFFFFF"/>
                <w:sz w:val="20"/>
                <w:szCs w:val="20"/>
              </w:rPr>
            </w:pPr>
            <w:r w:rsidRPr="001F10D7">
              <w:rPr>
                <w:rFonts w:ascii="Arial" w:hAnsi="Arial" w:cs="Arial"/>
                <w:b/>
                <w:bCs/>
                <w:color w:val="FFFFFF"/>
                <w:sz w:val="20"/>
                <w:szCs w:val="20"/>
              </w:rPr>
              <w:t>(Ha)</w:t>
            </w:r>
          </w:p>
        </w:tc>
        <w:tc>
          <w:tcPr>
            <w:tcW w:w="0" w:type="auto"/>
            <w:shd w:val="clear" w:color="auto" w:fill="DD8600"/>
            <w:tcMar>
              <w:top w:w="20" w:type="nil"/>
              <w:left w:w="20" w:type="nil"/>
              <w:bottom w:w="20" w:type="nil"/>
              <w:right w:w="20" w:type="nil"/>
            </w:tcMar>
            <w:vAlign w:val="center"/>
          </w:tcPr>
          <w:p w:rsidR="00D57628" w:rsidRPr="001F10D7" w:rsidRDefault="00D57628" w:rsidP="001F10D7">
            <w:pPr>
              <w:widowControl w:val="0"/>
              <w:autoSpaceDE w:val="0"/>
              <w:autoSpaceDN w:val="0"/>
              <w:adjustRightInd w:val="0"/>
              <w:spacing w:after="0"/>
              <w:jc w:val="center"/>
              <w:rPr>
                <w:rFonts w:ascii="Arial" w:hAnsi="Arial" w:cs="Arial"/>
                <w:b/>
                <w:bCs/>
                <w:color w:val="FFFFFF"/>
                <w:sz w:val="20"/>
                <w:szCs w:val="20"/>
              </w:rPr>
            </w:pPr>
            <w:r w:rsidRPr="001F10D7">
              <w:rPr>
                <w:rFonts w:ascii="Arial" w:hAnsi="Arial" w:cs="Arial"/>
                <w:b/>
                <w:bCs/>
                <w:color w:val="FFFFFF"/>
                <w:sz w:val="20"/>
                <w:szCs w:val="20"/>
              </w:rPr>
              <w:t>Valor Producción</w:t>
            </w:r>
          </w:p>
          <w:p w:rsidR="00D57628" w:rsidRPr="001F10D7" w:rsidRDefault="00D57628" w:rsidP="001F10D7">
            <w:pPr>
              <w:widowControl w:val="0"/>
              <w:autoSpaceDE w:val="0"/>
              <w:autoSpaceDN w:val="0"/>
              <w:adjustRightInd w:val="0"/>
              <w:spacing w:after="0"/>
              <w:jc w:val="center"/>
              <w:rPr>
                <w:rFonts w:ascii="Arial" w:hAnsi="Arial" w:cs="Arial"/>
                <w:b/>
                <w:bCs/>
                <w:color w:val="FFFFFF"/>
                <w:sz w:val="20"/>
                <w:szCs w:val="20"/>
              </w:rPr>
            </w:pPr>
            <w:r w:rsidRPr="001F10D7">
              <w:rPr>
                <w:rFonts w:ascii="Arial" w:hAnsi="Arial" w:cs="Arial"/>
                <w:b/>
                <w:bCs/>
                <w:color w:val="FFFFFF"/>
                <w:sz w:val="20"/>
                <w:szCs w:val="20"/>
              </w:rPr>
              <w:t>(Miles de Pesos)</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AGUASCALIENTES</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145,234.00</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67,272.00</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1,688,444.38</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BAJA CALIFORNIA</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228,135.66</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207,335.52</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9,367,317.86</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BAJA CALIFORNIA SUR</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37,174.94</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34,486.56</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2,031,979.14</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CAMPECHE</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234,165.15</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216,004.53</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1,867,279.46</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CHIAPAS</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1,404,119.23</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1,376,128.78</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15,620,442.19</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CHIHUAHUA</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1,051,299.41</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1,017,182.91</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15,408,534.54</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COAHUILA</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293,707.91</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244,648.95</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4,825,094.81</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COLIMA</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154,723.20</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149,018.51</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3,724,996.95</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DISTRITO FEDERAL</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22,681.55</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22,676.45</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1,207,920.64</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DURANGO</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708,721.15</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671,096.68</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5,903,915.97</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GUANAJUATO</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1,060,560.74</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701,559.00</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13,084,870.84</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GUERRERO</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861,417.09</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840,869.70</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8,328,844.48</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HIDALGO</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584,332.17</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435,486.92</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4,982,961.89</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JALISCO</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1,579,622.82</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1,302,857.39</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18,558,222.96</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MEXICO</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885,468.57</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844,619.86</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13,729,693.71</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MICHOACAN</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1,088,796.01</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900,397.05</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29,745,555.86</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MORELOS</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125,237.28</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122,330.48</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3,972,686.28</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NAYARIT</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383,242.89</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368,755.01</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6,501,110.29</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NUEVO LEON</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330,962.90</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321,433.60</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3,274,298.34</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OAXACA</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1,383,748.95</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1,185,739.90</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10,517,850.32</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PUEBLA</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994,398.78</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629,790.36</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10,174,471.47</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QUERETARO</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168,755.00</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122,845.00</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1,658,075.22</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QUINTANA ROO</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123,815.39</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119,756.55</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905,658.35</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SAN LUIS POTOSI</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733,021.91</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438,249.89</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6,855,927.14</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SINALOA</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1,305,331.55</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1,157,032.07</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29,603,467.35</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SONORA</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578,438.66</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565,296.92</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20,619,350.84</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TABASCO</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240,749.45</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222,831.39</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3,589,647.96</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TAMAULIPAS</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1,407,771.50</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1,264,098.15</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12,088,476.08</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TLAXCALA</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239,557.50</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239,376.50</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2,219,007.49</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VERACRUZ</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1,416,647.81</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1,344,486.33</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20,414,728.38</w:t>
            </w:r>
          </w:p>
        </w:tc>
      </w:tr>
      <w:tr w:rsidR="00D57628" w:rsidRPr="001F10D7">
        <w:tblPrEx>
          <w:tblBorders>
            <w:top w:val="none" w:sz="0" w:space="0" w:color="auto"/>
          </w:tblBorders>
          <w:tblCellMar>
            <w:top w:w="0" w:type="dxa"/>
            <w:bottom w:w="0" w:type="dxa"/>
          </w:tblCellMar>
        </w:tblPrEx>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YUCATAN</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780,170.22</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701,228.98</w:t>
            </w:r>
          </w:p>
        </w:tc>
        <w:tc>
          <w:tcPr>
            <w:tcW w:w="0" w:type="auto"/>
            <w:shd w:val="clear" w:color="auto" w:fill="EBB765"/>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2,023,598.24</w:t>
            </w:r>
          </w:p>
        </w:tc>
      </w:tr>
      <w:tr w:rsidR="00D57628" w:rsidRPr="001F10D7">
        <w:tblPrEx>
          <w:tblBorders>
            <w:top w:val="none" w:sz="0" w:space="0" w:color="auto"/>
          </w:tblBorders>
          <w:tblCellMar>
            <w:top w:w="0" w:type="dxa"/>
            <w:bottom w:w="0" w:type="dxa"/>
          </w:tblCellMar>
        </w:tblPrEx>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rPr>
                <w:rFonts w:ascii="Arial" w:hAnsi="Arial" w:cs="Arial"/>
                <w:sz w:val="20"/>
                <w:szCs w:val="20"/>
              </w:rPr>
            </w:pPr>
            <w:r w:rsidRPr="001F10D7">
              <w:rPr>
                <w:rFonts w:ascii="Arial" w:hAnsi="Arial" w:cs="Arial"/>
                <w:sz w:val="20"/>
                <w:szCs w:val="20"/>
              </w:rPr>
              <w:t>ZACATECAS</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1,280,744.63</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853,942.85</w:t>
            </w:r>
          </w:p>
        </w:tc>
        <w:tc>
          <w:tcPr>
            <w:tcW w:w="0" w:type="auto"/>
            <w:shd w:val="clear" w:color="auto" w:fill="F7E1BC"/>
            <w:tcMar>
              <w:top w:w="80" w:type="nil"/>
              <w:left w:w="80" w:type="nil"/>
              <w:bottom w:w="80" w:type="nil"/>
              <w:right w:w="80" w:type="nil"/>
            </w:tcMar>
            <w:vAlign w:val="center"/>
          </w:tcPr>
          <w:p w:rsidR="00D57628" w:rsidRPr="001F10D7" w:rsidRDefault="00D57628" w:rsidP="001F10D7">
            <w:pPr>
              <w:widowControl w:val="0"/>
              <w:autoSpaceDE w:val="0"/>
              <w:autoSpaceDN w:val="0"/>
              <w:adjustRightInd w:val="0"/>
              <w:spacing w:after="0"/>
              <w:jc w:val="right"/>
              <w:rPr>
                <w:rFonts w:ascii="Arial" w:hAnsi="Arial" w:cs="Arial"/>
                <w:sz w:val="20"/>
                <w:szCs w:val="20"/>
              </w:rPr>
            </w:pPr>
            <w:r w:rsidRPr="001F10D7">
              <w:rPr>
                <w:rFonts w:ascii="Arial" w:hAnsi="Arial" w:cs="Arial"/>
                <w:sz w:val="20"/>
                <w:szCs w:val="20"/>
              </w:rPr>
              <w:t>10,167,501.14</w:t>
            </w:r>
          </w:p>
        </w:tc>
      </w:tr>
      <w:tr w:rsidR="00D57628" w:rsidRPr="001F10D7">
        <w:tblPrEx>
          <w:tblCellMar>
            <w:top w:w="0" w:type="dxa"/>
            <w:bottom w:w="0" w:type="dxa"/>
          </w:tblCellMar>
        </w:tblPrEx>
        <w:tc>
          <w:tcPr>
            <w:tcW w:w="0" w:type="auto"/>
            <w:shd w:val="clear" w:color="auto" w:fill="DD8600"/>
            <w:tcMar>
              <w:top w:w="20" w:type="nil"/>
              <w:left w:w="20" w:type="nil"/>
              <w:bottom w:w="20" w:type="nil"/>
              <w:right w:w="20" w:type="nil"/>
            </w:tcMar>
            <w:vAlign w:val="center"/>
          </w:tcPr>
          <w:p w:rsidR="00D57628" w:rsidRPr="001F10D7" w:rsidRDefault="00D57628" w:rsidP="001F10D7">
            <w:pPr>
              <w:widowControl w:val="0"/>
              <w:autoSpaceDE w:val="0"/>
              <w:autoSpaceDN w:val="0"/>
              <w:adjustRightInd w:val="0"/>
              <w:spacing w:after="0"/>
              <w:jc w:val="center"/>
              <w:rPr>
                <w:rFonts w:ascii="Arial" w:hAnsi="Arial" w:cs="Arial"/>
                <w:b/>
                <w:bCs/>
                <w:color w:val="FFFFFF"/>
                <w:sz w:val="20"/>
                <w:szCs w:val="20"/>
              </w:rPr>
            </w:pPr>
            <w:r w:rsidRPr="001F10D7">
              <w:rPr>
                <w:rFonts w:ascii="Arial" w:hAnsi="Arial" w:cs="Arial"/>
                <w:b/>
                <w:bCs/>
                <w:color w:val="FFFFFF"/>
                <w:sz w:val="20"/>
                <w:szCs w:val="20"/>
              </w:rPr>
              <w:t> </w:t>
            </w:r>
          </w:p>
        </w:tc>
        <w:tc>
          <w:tcPr>
            <w:tcW w:w="0" w:type="auto"/>
            <w:shd w:val="clear" w:color="auto" w:fill="DD8600"/>
            <w:tcMar>
              <w:top w:w="20" w:type="nil"/>
              <w:left w:w="20" w:type="nil"/>
              <w:bottom w:w="20" w:type="nil"/>
              <w:right w:w="20" w:type="nil"/>
            </w:tcMar>
            <w:vAlign w:val="center"/>
          </w:tcPr>
          <w:p w:rsidR="00D57628" w:rsidRPr="001F10D7" w:rsidRDefault="00D57628" w:rsidP="001F10D7">
            <w:pPr>
              <w:widowControl w:val="0"/>
              <w:autoSpaceDE w:val="0"/>
              <w:autoSpaceDN w:val="0"/>
              <w:adjustRightInd w:val="0"/>
              <w:spacing w:after="0"/>
              <w:jc w:val="right"/>
              <w:rPr>
                <w:rFonts w:ascii="Arial" w:hAnsi="Arial" w:cs="Arial"/>
                <w:b/>
                <w:bCs/>
                <w:color w:val="FFFFFF"/>
                <w:sz w:val="20"/>
                <w:szCs w:val="20"/>
              </w:rPr>
            </w:pPr>
            <w:r w:rsidRPr="001F10D7">
              <w:rPr>
                <w:rFonts w:ascii="Arial" w:hAnsi="Arial" w:cs="Arial"/>
                <w:b/>
                <w:bCs/>
                <w:color w:val="FFFFFF"/>
                <w:sz w:val="20"/>
                <w:szCs w:val="20"/>
              </w:rPr>
              <w:t>21,832,754.02</w:t>
            </w:r>
          </w:p>
        </w:tc>
        <w:tc>
          <w:tcPr>
            <w:tcW w:w="0" w:type="auto"/>
            <w:shd w:val="clear" w:color="auto" w:fill="DD8600"/>
            <w:tcMar>
              <w:top w:w="20" w:type="nil"/>
              <w:left w:w="20" w:type="nil"/>
              <w:bottom w:w="20" w:type="nil"/>
              <w:right w:w="20" w:type="nil"/>
            </w:tcMar>
            <w:vAlign w:val="center"/>
          </w:tcPr>
          <w:p w:rsidR="00D57628" w:rsidRPr="001F10D7" w:rsidRDefault="00D57628" w:rsidP="001F10D7">
            <w:pPr>
              <w:widowControl w:val="0"/>
              <w:autoSpaceDE w:val="0"/>
              <w:autoSpaceDN w:val="0"/>
              <w:adjustRightInd w:val="0"/>
              <w:spacing w:after="0"/>
              <w:jc w:val="right"/>
              <w:rPr>
                <w:rFonts w:ascii="Arial" w:hAnsi="Arial" w:cs="Arial"/>
                <w:b/>
                <w:bCs/>
                <w:color w:val="FFFFFF"/>
                <w:sz w:val="20"/>
                <w:szCs w:val="20"/>
              </w:rPr>
            </w:pPr>
            <w:r w:rsidRPr="001F10D7">
              <w:rPr>
                <w:rFonts w:ascii="Arial" w:hAnsi="Arial" w:cs="Arial"/>
                <w:b/>
                <w:bCs/>
                <w:color w:val="FFFFFF"/>
                <w:sz w:val="20"/>
                <w:szCs w:val="20"/>
              </w:rPr>
              <w:t>18,688,834.79</w:t>
            </w:r>
          </w:p>
        </w:tc>
        <w:tc>
          <w:tcPr>
            <w:tcW w:w="0" w:type="auto"/>
            <w:shd w:val="clear" w:color="auto" w:fill="DD8600"/>
            <w:tcMar>
              <w:top w:w="20" w:type="nil"/>
              <w:left w:w="20" w:type="nil"/>
              <w:bottom w:w="20" w:type="nil"/>
              <w:right w:w="20" w:type="nil"/>
            </w:tcMar>
            <w:vAlign w:val="center"/>
          </w:tcPr>
          <w:p w:rsidR="00D57628" w:rsidRPr="001F10D7" w:rsidRDefault="00D57628" w:rsidP="001F10D7">
            <w:pPr>
              <w:widowControl w:val="0"/>
              <w:autoSpaceDE w:val="0"/>
              <w:autoSpaceDN w:val="0"/>
              <w:adjustRightInd w:val="0"/>
              <w:spacing w:after="0"/>
              <w:jc w:val="right"/>
              <w:rPr>
                <w:rFonts w:ascii="Arial" w:hAnsi="Arial" w:cs="Arial"/>
                <w:b/>
                <w:bCs/>
                <w:color w:val="FFFFFF"/>
                <w:sz w:val="20"/>
                <w:szCs w:val="20"/>
              </w:rPr>
            </w:pPr>
            <w:r w:rsidRPr="001F10D7">
              <w:rPr>
                <w:rFonts w:ascii="Arial" w:hAnsi="Arial" w:cs="Arial"/>
                <w:b/>
                <w:bCs/>
                <w:color w:val="FFFFFF"/>
                <w:sz w:val="20"/>
                <w:szCs w:val="20"/>
              </w:rPr>
              <w:t>294,661,930.59</w:t>
            </w:r>
          </w:p>
        </w:tc>
      </w:tr>
    </w:tbl>
    <w:p w:rsidR="00D57628" w:rsidRDefault="00D57628" w:rsidP="00D57628">
      <w:pPr>
        <w:ind w:left="360"/>
        <w:rPr>
          <w:rFonts w:ascii="Papyrus" w:hAnsi="Papyrus"/>
          <w:b/>
          <w:color w:val="23440C"/>
          <w:sz w:val="28"/>
        </w:rPr>
      </w:pPr>
    </w:p>
    <w:p w:rsidR="00D57628" w:rsidRPr="00D57628" w:rsidRDefault="00D57628" w:rsidP="00D57628">
      <w:pPr>
        <w:ind w:left="360"/>
        <w:rPr>
          <w:rFonts w:ascii="Papyrus" w:hAnsi="Papyrus"/>
          <w:b/>
          <w:color w:val="23440C"/>
          <w:sz w:val="28"/>
        </w:rPr>
      </w:pPr>
      <w:r w:rsidRPr="008F571F">
        <w:rPr>
          <w:rFonts w:ascii="Papyrus" w:hAnsi="Papyrus"/>
          <w:b/>
          <w:color w:val="23440C"/>
          <w:sz w:val="28"/>
        </w:rPr>
        <w:t xml:space="preserve"> </w:t>
      </w:r>
      <w:r w:rsidRPr="001F10D7">
        <w:rPr>
          <w:rFonts w:ascii="Arial" w:hAnsi="Arial"/>
          <w:b/>
          <w:color w:val="23440C"/>
          <w:sz w:val="20"/>
        </w:rPr>
        <w:t>http://www.siap.gob.mx/aagricola_siap/icultivo/index.jsp</w:t>
      </w:r>
    </w:p>
    <w:p w:rsidR="00D57628" w:rsidRDefault="00D57628" w:rsidP="00792DB9">
      <w:pPr>
        <w:jc w:val="both"/>
        <w:rPr>
          <w:rFonts w:ascii="Arial" w:hAnsi="Arial" w:cs="Arial"/>
        </w:rPr>
      </w:pPr>
    </w:p>
    <w:p w:rsidR="00792DB9" w:rsidRDefault="00792DB9" w:rsidP="00792DB9">
      <w:pPr>
        <w:jc w:val="both"/>
        <w:rPr>
          <w:rFonts w:ascii="Arial" w:hAnsi="Arial" w:cs="Arial"/>
        </w:rPr>
      </w:pPr>
      <w:r>
        <w:rPr>
          <w:rFonts w:ascii="Arial" w:hAnsi="Arial" w:cs="Arial"/>
        </w:rPr>
        <w:t xml:space="preserve">Los tres principales estados en donde podemos encontrar los espárragos son: </w:t>
      </w:r>
    </w:p>
    <w:p w:rsidR="00792DB9" w:rsidRPr="008E68DB" w:rsidRDefault="00792DB9" w:rsidP="00792DB9">
      <w:pPr>
        <w:pStyle w:val="Prrafodelista"/>
        <w:numPr>
          <w:ilvl w:val="0"/>
          <w:numId w:val="17"/>
        </w:numPr>
        <w:jc w:val="both"/>
        <w:rPr>
          <w:rFonts w:ascii="Arial" w:hAnsi="Arial" w:cs="Arial"/>
          <w:sz w:val="24"/>
          <w:szCs w:val="24"/>
        </w:rPr>
      </w:pPr>
      <w:r w:rsidRPr="008E68DB">
        <w:rPr>
          <w:rFonts w:ascii="Arial" w:hAnsi="Arial" w:cs="Arial"/>
          <w:sz w:val="24"/>
          <w:szCs w:val="24"/>
        </w:rPr>
        <w:t>Guanajuato - Silao</w:t>
      </w:r>
    </w:p>
    <w:p w:rsidR="00792DB9" w:rsidRDefault="00792DB9" w:rsidP="00792DB9">
      <w:pPr>
        <w:pStyle w:val="Prrafodelista"/>
        <w:numPr>
          <w:ilvl w:val="0"/>
          <w:numId w:val="18"/>
        </w:numPr>
        <w:jc w:val="both"/>
        <w:rPr>
          <w:rFonts w:ascii="Arial" w:hAnsi="Arial" w:cs="Arial"/>
          <w:sz w:val="24"/>
          <w:szCs w:val="24"/>
        </w:rPr>
      </w:pPr>
      <w:r>
        <w:rPr>
          <w:rFonts w:ascii="Arial" w:hAnsi="Arial" w:cs="Arial"/>
          <w:sz w:val="24"/>
          <w:szCs w:val="24"/>
        </w:rPr>
        <w:t>Baja California</w:t>
      </w:r>
    </w:p>
    <w:p w:rsidR="00792DB9" w:rsidRDefault="00792DB9" w:rsidP="00792DB9">
      <w:pPr>
        <w:pStyle w:val="Prrafodelista"/>
        <w:numPr>
          <w:ilvl w:val="0"/>
          <w:numId w:val="18"/>
        </w:numPr>
        <w:jc w:val="both"/>
        <w:rPr>
          <w:rFonts w:ascii="Arial" w:hAnsi="Arial" w:cs="Arial"/>
          <w:sz w:val="24"/>
          <w:szCs w:val="24"/>
        </w:rPr>
      </w:pPr>
      <w:r>
        <w:rPr>
          <w:rFonts w:ascii="Arial" w:hAnsi="Arial" w:cs="Arial"/>
          <w:sz w:val="24"/>
          <w:szCs w:val="24"/>
        </w:rPr>
        <w:t>Sonora</w:t>
      </w:r>
    </w:p>
    <w:p w:rsidR="00792DB9" w:rsidRDefault="00792DB9" w:rsidP="00792DB9">
      <w:pPr>
        <w:jc w:val="both"/>
        <w:rPr>
          <w:rFonts w:ascii="Arial" w:hAnsi="Arial" w:cs="Arial"/>
        </w:rPr>
      </w:pPr>
      <w:r>
        <w:rPr>
          <w:rFonts w:ascii="Arial" w:hAnsi="Arial" w:cs="Arial"/>
        </w:rPr>
        <w:t>Guanajuato – Silao</w:t>
      </w:r>
    </w:p>
    <w:tbl>
      <w:tblPr>
        <w:tblW w:w="0" w:type="auto"/>
        <w:tblCellSpacing w:w="22" w:type="dxa"/>
        <w:tblBorders>
          <w:top w:val="outset" w:sz="6" w:space="0" w:color="00CCFF"/>
          <w:left w:val="outset" w:sz="6" w:space="0" w:color="00CCFF"/>
          <w:bottom w:val="outset" w:sz="6" w:space="0" w:color="00CCFF"/>
          <w:right w:val="outset" w:sz="6" w:space="0" w:color="00CCFF"/>
        </w:tblBorders>
        <w:tblCellMar>
          <w:top w:w="45" w:type="dxa"/>
          <w:left w:w="45" w:type="dxa"/>
          <w:bottom w:w="45" w:type="dxa"/>
          <w:right w:w="45" w:type="dxa"/>
        </w:tblCellMar>
        <w:tblLook w:val="04A0"/>
      </w:tblPr>
      <w:tblGrid>
        <w:gridCol w:w="3193"/>
        <w:gridCol w:w="2301"/>
        <w:gridCol w:w="1974"/>
        <w:gridCol w:w="1578"/>
      </w:tblGrid>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Principales productos agrícolas, 2008</w:t>
            </w:r>
          </w:p>
        </w:tc>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Producción (Toneladas)</w:t>
            </w:r>
          </w:p>
        </w:tc>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 en el total nacional</w:t>
            </w:r>
          </w:p>
        </w:tc>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 xml:space="preserve">Lugar nacional </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Fresa</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18 066</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58.9</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4</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Brócoli</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156 901</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50.7</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19</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Espárrago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14 573</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27.2</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5</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proofErr w:type="spellStart"/>
            <w:r w:rsidRPr="008E68DB">
              <w:rPr>
                <w:rFonts w:ascii="Arial" w:eastAsia="Times New Roman" w:hAnsi="Arial" w:cs="Arial"/>
                <w:i/>
                <w:color w:val="000000"/>
                <w:lang w:eastAsia="es-MX"/>
              </w:rPr>
              <w:t>Rye</w:t>
            </w:r>
            <w:proofErr w:type="spellEnd"/>
            <w:r w:rsidRPr="008E68DB">
              <w:rPr>
                <w:rFonts w:ascii="Arial" w:eastAsia="Times New Roman" w:hAnsi="Arial" w:cs="Arial"/>
                <w:i/>
                <w:color w:val="000000"/>
                <w:lang w:eastAsia="es-MX"/>
              </w:rPr>
              <w:t xml:space="preserve"> </w:t>
            </w:r>
            <w:proofErr w:type="spellStart"/>
            <w:r w:rsidRPr="008E68DB">
              <w:rPr>
                <w:rFonts w:ascii="Arial" w:eastAsia="Times New Roman" w:hAnsi="Arial" w:cs="Arial"/>
                <w:i/>
                <w:color w:val="000000"/>
                <w:lang w:eastAsia="es-MX"/>
              </w:rPr>
              <w:t>grass</w:t>
            </w:r>
            <w:proofErr w:type="spellEnd"/>
            <w:r w:rsidRPr="008E68DB">
              <w:rPr>
                <w:rFonts w:ascii="Arial" w:eastAsia="Times New Roman" w:hAnsi="Arial" w:cs="Arial"/>
                <w:i/>
                <w:color w:val="000000"/>
                <w:lang w:eastAsia="es-MX"/>
              </w:rPr>
              <w:t xml:space="preserve"> en verde</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49 125</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27.5</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7</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Cebada grano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226 910</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29.0</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17</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Trigo grano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809 154</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19.2</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23</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Alfalfa verde</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4 195 466</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14.3</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26</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Sorgo grano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1 607 025</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24.4</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30</w:t>
            </w:r>
          </w:p>
        </w:tc>
      </w:tr>
    </w:tbl>
    <w:p w:rsidR="00792DB9" w:rsidRPr="008E68DB" w:rsidRDefault="00792DB9" w:rsidP="00792DB9">
      <w:pPr>
        <w:jc w:val="both"/>
        <w:rPr>
          <w:rFonts w:ascii="Arial" w:hAnsi="Arial" w:cs="Arial"/>
          <w:i/>
          <w:color w:val="808080" w:themeColor="background1" w:themeShade="80"/>
          <w:sz w:val="20"/>
          <w:szCs w:val="20"/>
        </w:rPr>
      </w:pPr>
      <w:r w:rsidRPr="008E68DB">
        <w:rPr>
          <w:rFonts w:ascii="Arial" w:eastAsia="Times New Roman" w:hAnsi="Arial" w:cs="Arial"/>
          <w:color w:val="808080" w:themeColor="background1" w:themeShade="80"/>
          <w:sz w:val="20"/>
          <w:szCs w:val="20"/>
          <w:lang w:eastAsia="es-MX"/>
        </w:rPr>
        <w:t>FUENTE: INEGI.Perspectiva Estadística. Serie por Entidad Federativa. México.</w:t>
      </w:r>
    </w:p>
    <w:p w:rsidR="00792DB9" w:rsidRDefault="00792DB9" w:rsidP="00792DB9">
      <w:pPr>
        <w:jc w:val="both"/>
      </w:pPr>
      <w:r>
        <w:rPr>
          <w:rFonts w:ascii="Arial" w:hAnsi="Arial" w:cs="Arial"/>
        </w:rPr>
        <w:t>Suelos:</w:t>
      </w:r>
      <w:r w:rsidRPr="000771C0">
        <w:t xml:space="preserve"> </w:t>
      </w:r>
    </w:p>
    <w:p w:rsidR="00792DB9" w:rsidRDefault="00792DB9" w:rsidP="00792DB9">
      <w:pPr>
        <w:jc w:val="both"/>
        <w:rPr>
          <w:rFonts w:ascii="Arial" w:hAnsi="Arial" w:cs="Arial"/>
        </w:rPr>
      </w:pPr>
      <w:r w:rsidRPr="00ED5A48">
        <w:rPr>
          <w:rFonts w:ascii="Arial" w:hAnsi="Arial" w:cs="Arial"/>
        </w:rPr>
        <w:t>La textura del suelo es franco arenosa a arcillo arenosa, y contiene un pH de 6.4 a 8.9</w:t>
      </w:r>
      <w:r>
        <w:rPr>
          <w:rFonts w:ascii="Arial" w:hAnsi="Arial" w:cs="Arial"/>
        </w:rPr>
        <w:t>.</w:t>
      </w:r>
    </w:p>
    <w:p w:rsidR="00792DB9" w:rsidRPr="008E68DB" w:rsidRDefault="00FF7248" w:rsidP="00792DB9">
      <w:pPr>
        <w:jc w:val="both"/>
        <w:rPr>
          <w:rFonts w:ascii="Arial" w:hAnsi="Arial" w:cs="Arial"/>
          <w:b/>
        </w:rPr>
      </w:pPr>
      <w:sdt>
        <w:sdtPr>
          <w:rPr>
            <w:rFonts w:ascii="Arial" w:hAnsi="Arial" w:cs="Arial"/>
            <w:b/>
          </w:rPr>
          <w:id w:val="743281"/>
          <w:citation/>
        </w:sdtPr>
        <w:sdtContent>
          <w:r w:rsidRPr="008E68DB">
            <w:rPr>
              <w:rFonts w:ascii="Arial" w:hAnsi="Arial" w:cs="Arial"/>
              <w:b/>
            </w:rPr>
            <w:fldChar w:fldCharType="begin"/>
          </w:r>
          <w:r w:rsidR="00792DB9" w:rsidRPr="008E68DB">
            <w:rPr>
              <w:rFonts w:ascii="Arial" w:hAnsi="Arial" w:cs="Arial"/>
              <w:b/>
            </w:rPr>
            <w:instrText xml:space="preserve"> </w:instrText>
          </w:r>
          <w:r w:rsidR="00136AC9">
            <w:rPr>
              <w:rFonts w:ascii="Arial" w:hAnsi="Arial" w:cs="Arial"/>
              <w:b/>
            </w:rPr>
            <w:instrText>CITATION</w:instrText>
          </w:r>
          <w:r w:rsidR="00792DB9" w:rsidRPr="008E68DB">
            <w:rPr>
              <w:rFonts w:ascii="Arial" w:hAnsi="Arial" w:cs="Arial"/>
              <w:b/>
            </w:rPr>
            <w:instrText xml:space="preserve"> Enc051 \l 2058 </w:instrText>
          </w:r>
          <w:r w:rsidRPr="008E68DB">
            <w:rPr>
              <w:rFonts w:ascii="Arial" w:hAnsi="Arial" w:cs="Arial"/>
              <w:b/>
            </w:rPr>
            <w:fldChar w:fldCharType="separate"/>
          </w:r>
          <w:r w:rsidR="00E3314B" w:rsidRPr="00E3314B">
            <w:rPr>
              <w:rFonts w:ascii="Arial" w:hAnsi="Arial" w:cs="Arial"/>
              <w:noProof/>
            </w:rPr>
            <w:t>(Enciclopedia de los municipios de México, 2005)</w:t>
          </w:r>
          <w:r w:rsidRPr="008E68DB">
            <w:rPr>
              <w:rFonts w:ascii="Arial" w:hAnsi="Arial" w:cs="Arial"/>
              <w:b/>
            </w:rPr>
            <w:fldChar w:fldCharType="end"/>
          </w:r>
        </w:sdtContent>
      </w:sdt>
    </w:p>
    <w:p w:rsidR="00792DB9" w:rsidRDefault="00792DB9" w:rsidP="00792DB9">
      <w:pPr>
        <w:jc w:val="both"/>
        <w:rPr>
          <w:rFonts w:ascii="Arial" w:hAnsi="Arial" w:cs="Arial"/>
          <w:b/>
        </w:rPr>
      </w:pPr>
    </w:p>
    <w:p w:rsidR="00792DB9" w:rsidRDefault="00792DB9" w:rsidP="00792DB9">
      <w:pPr>
        <w:jc w:val="both"/>
        <w:rPr>
          <w:rFonts w:ascii="Arial" w:hAnsi="Arial" w:cs="Arial"/>
          <w:b/>
        </w:rPr>
      </w:pPr>
      <w:r>
        <w:rPr>
          <w:rFonts w:ascii="Arial" w:hAnsi="Arial" w:cs="Arial"/>
          <w:b/>
        </w:rPr>
        <w:t>Baja California</w:t>
      </w:r>
    </w:p>
    <w:p w:rsidR="00792DB9" w:rsidRPr="00CF7D08" w:rsidRDefault="00792DB9" w:rsidP="00792DB9">
      <w:pPr>
        <w:spacing w:after="0"/>
        <w:jc w:val="center"/>
        <w:rPr>
          <w:rFonts w:ascii="Verdana" w:eastAsia="Times New Roman" w:hAnsi="Verdana"/>
          <w:color w:val="000000"/>
          <w:sz w:val="20"/>
          <w:szCs w:val="20"/>
          <w:lang w:eastAsia="es-MX"/>
        </w:rPr>
      </w:pPr>
    </w:p>
    <w:tbl>
      <w:tblPr>
        <w:tblW w:w="0" w:type="auto"/>
        <w:tblCellSpacing w:w="22" w:type="dxa"/>
        <w:tblBorders>
          <w:top w:val="outset" w:sz="6" w:space="0" w:color="00CCFF"/>
          <w:left w:val="outset" w:sz="6" w:space="0" w:color="00CCFF"/>
          <w:bottom w:val="outset" w:sz="6" w:space="0" w:color="00CCFF"/>
          <w:right w:val="outset" w:sz="6" w:space="0" w:color="00CCFF"/>
        </w:tblBorders>
        <w:tblCellMar>
          <w:top w:w="45" w:type="dxa"/>
          <w:left w:w="45" w:type="dxa"/>
          <w:bottom w:w="45" w:type="dxa"/>
          <w:right w:w="45" w:type="dxa"/>
        </w:tblCellMar>
        <w:tblLook w:val="04A0"/>
      </w:tblPr>
      <w:tblGrid>
        <w:gridCol w:w="3193"/>
        <w:gridCol w:w="2301"/>
        <w:gridCol w:w="1974"/>
        <w:gridCol w:w="1578"/>
      </w:tblGrid>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Principales productos agrícolas, 2008</w:t>
            </w:r>
          </w:p>
        </w:tc>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Producción (Toneladas)</w:t>
            </w:r>
          </w:p>
        </w:tc>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 en el total nacional</w:t>
            </w:r>
          </w:p>
        </w:tc>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 xml:space="preserve">Lugar nacional </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Frambuesa</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7 588</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100</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1</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Flores</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2 661</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100</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1</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Algodón hueso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82 528</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22.6</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6</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Aceituna</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6 096</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33.7</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4</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Dátil</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1 393</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45.4</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4</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Fresa</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70 411</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39.5</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8</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Tomate rojo (jitomate)</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206 257</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9.1</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32</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Espárrago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5 991</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11.2</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 de 5</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Uva</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16 018</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6.0</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 de 13</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Trigo grano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535 201</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12.7</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 de 23</w:t>
            </w:r>
          </w:p>
        </w:tc>
      </w:tr>
      <w:tr w:rsidR="00792DB9" w:rsidRPr="00CF7D08">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p>
        </w:tc>
        <w:tc>
          <w:tcPr>
            <w:tcW w:w="0" w:type="auto"/>
            <w:vAlign w:val="center"/>
          </w:tcPr>
          <w:p w:rsidR="00792DB9" w:rsidRPr="008E68DB" w:rsidRDefault="00792DB9" w:rsidP="00922272">
            <w:pPr>
              <w:spacing w:after="0"/>
              <w:rPr>
                <w:rFonts w:ascii="Arial" w:eastAsia="Times New Roman" w:hAnsi="Arial" w:cs="Arial"/>
                <w:i/>
                <w:lang w:eastAsia="es-MX"/>
              </w:rPr>
            </w:pPr>
          </w:p>
        </w:tc>
        <w:tc>
          <w:tcPr>
            <w:tcW w:w="0" w:type="auto"/>
            <w:vAlign w:val="center"/>
          </w:tcPr>
          <w:p w:rsidR="00792DB9" w:rsidRPr="008E68DB" w:rsidRDefault="00792DB9" w:rsidP="00922272">
            <w:pPr>
              <w:spacing w:after="0"/>
              <w:rPr>
                <w:rFonts w:ascii="Arial" w:eastAsia="Times New Roman" w:hAnsi="Arial" w:cs="Arial"/>
                <w:i/>
                <w:lang w:eastAsia="es-MX"/>
              </w:rPr>
            </w:pPr>
          </w:p>
        </w:tc>
        <w:tc>
          <w:tcPr>
            <w:tcW w:w="0" w:type="auto"/>
            <w:vAlign w:val="center"/>
          </w:tcPr>
          <w:p w:rsidR="00792DB9" w:rsidRPr="008E68DB" w:rsidRDefault="00792DB9" w:rsidP="00922272">
            <w:pPr>
              <w:spacing w:after="0"/>
              <w:rPr>
                <w:rFonts w:ascii="Arial" w:eastAsia="Times New Roman" w:hAnsi="Arial" w:cs="Arial"/>
                <w:i/>
                <w:lang w:eastAsia="es-MX"/>
              </w:rPr>
            </w:pPr>
          </w:p>
        </w:tc>
      </w:tr>
    </w:tbl>
    <w:p w:rsidR="00792DB9" w:rsidRPr="008E68DB" w:rsidRDefault="00792DB9" w:rsidP="00792DB9">
      <w:pPr>
        <w:spacing w:after="0"/>
        <w:rPr>
          <w:rFonts w:ascii="Arial" w:eastAsia="Times New Roman" w:hAnsi="Arial" w:cs="Arial"/>
          <w:color w:val="808080" w:themeColor="background1" w:themeShade="80"/>
          <w:sz w:val="20"/>
          <w:szCs w:val="20"/>
          <w:lang w:eastAsia="es-MX"/>
        </w:rPr>
      </w:pPr>
      <w:r w:rsidRPr="008E68DB">
        <w:rPr>
          <w:rFonts w:ascii="Arial" w:eastAsia="Times New Roman" w:hAnsi="Arial" w:cs="Arial"/>
          <w:color w:val="808080" w:themeColor="background1" w:themeShade="80"/>
          <w:sz w:val="20"/>
          <w:szCs w:val="20"/>
          <w:lang w:eastAsia="es-MX"/>
        </w:rPr>
        <w:t xml:space="preserve">FUENTE: INEGI.Perspectiva Estadística. Serie por Entidad Federativa. México. </w:t>
      </w:r>
    </w:p>
    <w:p w:rsidR="00792DB9" w:rsidRPr="00ED5A48" w:rsidRDefault="00792DB9" w:rsidP="00792DB9">
      <w:pPr>
        <w:jc w:val="both"/>
        <w:rPr>
          <w:rFonts w:ascii="Arial" w:hAnsi="Arial" w:cs="Arial"/>
          <w:b/>
        </w:rPr>
      </w:pPr>
    </w:p>
    <w:p w:rsidR="00792DB9" w:rsidRDefault="00792DB9" w:rsidP="00792DB9">
      <w:pPr>
        <w:jc w:val="both"/>
        <w:rPr>
          <w:rFonts w:ascii="Arial" w:hAnsi="Arial" w:cs="Arial"/>
        </w:rPr>
      </w:pPr>
      <w:r>
        <w:rPr>
          <w:rFonts w:ascii="Arial" w:hAnsi="Arial" w:cs="Arial"/>
        </w:rPr>
        <w:t>Suelos</w:t>
      </w:r>
    </w:p>
    <w:p w:rsidR="00792DB9" w:rsidRDefault="00792DB9" w:rsidP="00792DB9">
      <w:pPr>
        <w:jc w:val="both"/>
        <w:rPr>
          <w:rFonts w:ascii="Arial" w:hAnsi="Arial" w:cs="Arial"/>
        </w:rPr>
      </w:pPr>
      <w:r>
        <w:rPr>
          <w:rFonts w:ascii="Arial" w:hAnsi="Arial" w:cs="Arial"/>
        </w:rPr>
        <w:t>Entre los suelos que destacan en este estado son: los litosoles , yermosoles y regosoles.</w:t>
      </w:r>
    </w:p>
    <w:p w:rsidR="00792DB9" w:rsidRDefault="00FF7248" w:rsidP="00792DB9">
      <w:pPr>
        <w:jc w:val="both"/>
        <w:rPr>
          <w:rFonts w:ascii="Arial" w:hAnsi="Arial" w:cs="Arial"/>
          <w:b/>
        </w:rPr>
      </w:pPr>
      <w:sdt>
        <w:sdtPr>
          <w:rPr>
            <w:rFonts w:ascii="Arial" w:hAnsi="Arial" w:cs="Arial"/>
            <w:b/>
          </w:rPr>
          <w:id w:val="743282"/>
          <w:citation/>
        </w:sdtPr>
        <w:sdtContent>
          <w:r w:rsidRPr="008E68DB">
            <w:rPr>
              <w:rFonts w:ascii="Arial" w:hAnsi="Arial" w:cs="Arial"/>
              <w:b/>
            </w:rPr>
            <w:fldChar w:fldCharType="begin"/>
          </w:r>
          <w:r w:rsidR="00792DB9" w:rsidRPr="008E68DB">
            <w:rPr>
              <w:rFonts w:ascii="Arial" w:hAnsi="Arial" w:cs="Arial"/>
              <w:b/>
            </w:rPr>
            <w:instrText xml:space="preserve"> </w:instrText>
          </w:r>
          <w:r w:rsidR="00136AC9">
            <w:rPr>
              <w:rFonts w:ascii="Arial" w:hAnsi="Arial" w:cs="Arial"/>
              <w:b/>
            </w:rPr>
            <w:instrText>CITATION</w:instrText>
          </w:r>
          <w:r w:rsidR="00792DB9" w:rsidRPr="008E68DB">
            <w:rPr>
              <w:rFonts w:ascii="Arial" w:hAnsi="Arial" w:cs="Arial"/>
              <w:b/>
            </w:rPr>
            <w:instrText xml:space="preserve"> Gob111 \l 2058 </w:instrText>
          </w:r>
          <w:r w:rsidRPr="008E68DB">
            <w:rPr>
              <w:rFonts w:ascii="Arial" w:hAnsi="Arial" w:cs="Arial"/>
              <w:b/>
            </w:rPr>
            <w:fldChar w:fldCharType="separate"/>
          </w:r>
          <w:r w:rsidR="00E3314B" w:rsidRPr="00E3314B">
            <w:rPr>
              <w:rFonts w:ascii="Arial" w:hAnsi="Arial" w:cs="Arial"/>
              <w:noProof/>
            </w:rPr>
            <w:t>(Gobierno de Baja California, 2011)</w:t>
          </w:r>
          <w:r w:rsidRPr="008E68DB">
            <w:rPr>
              <w:rFonts w:ascii="Arial" w:hAnsi="Arial" w:cs="Arial"/>
              <w:b/>
            </w:rPr>
            <w:fldChar w:fldCharType="end"/>
          </w:r>
        </w:sdtContent>
      </w:sdt>
    </w:p>
    <w:p w:rsidR="00792DB9" w:rsidRPr="008E68DB" w:rsidRDefault="00792DB9" w:rsidP="00792DB9">
      <w:pPr>
        <w:jc w:val="both"/>
        <w:rPr>
          <w:rFonts w:ascii="Arial" w:hAnsi="Arial" w:cs="Arial"/>
          <w:b/>
        </w:rPr>
      </w:pPr>
    </w:p>
    <w:p w:rsidR="00792DB9" w:rsidRDefault="00792DB9" w:rsidP="00792DB9">
      <w:pPr>
        <w:jc w:val="both"/>
        <w:rPr>
          <w:rFonts w:ascii="Arial" w:hAnsi="Arial" w:cs="Arial"/>
          <w:b/>
        </w:rPr>
      </w:pPr>
      <w:r w:rsidRPr="00ED5A48">
        <w:rPr>
          <w:rFonts w:ascii="Arial" w:hAnsi="Arial" w:cs="Arial"/>
          <w:b/>
        </w:rPr>
        <w:t>Sonora</w:t>
      </w:r>
    </w:p>
    <w:p w:rsidR="00792DB9" w:rsidRPr="00CF7D08" w:rsidRDefault="00792DB9" w:rsidP="00792DB9">
      <w:pPr>
        <w:spacing w:after="0"/>
        <w:jc w:val="center"/>
        <w:rPr>
          <w:rFonts w:ascii="Verdana" w:eastAsia="Times New Roman" w:hAnsi="Verdana"/>
          <w:color w:val="000000"/>
          <w:sz w:val="20"/>
          <w:szCs w:val="20"/>
          <w:lang w:eastAsia="es-MX"/>
        </w:rPr>
      </w:pPr>
    </w:p>
    <w:tbl>
      <w:tblPr>
        <w:tblW w:w="0" w:type="auto"/>
        <w:tblCellSpacing w:w="22" w:type="dxa"/>
        <w:tblBorders>
          <w:top w:val="outset" w:sz="6" w:space="0" w:color="00CCFF"/>
          <w:left w:val="outset" w:sz="6" w:space="0" w:color="00CCFF"/>
          <w:bottom w:val="outset" w:sz="6" w:space="0" w:color="00CCFF"/>
          <w:right w:val="outset" w:sz="6" w:space="0" w:color="00CCFF"/>
        </w:tblBorders>
        <w:tblCellMar>
          <w:top w:w="45" w:type="dxa"/>
          <w:left w:w="45" w:type="dxa"/>
          <w:bottom w:w="45" w:type="dxa"/>
          <w:right w:w="45" w:type="dxa"/>
        </w:tblCellMar>
        <w:tblLook w:val="04A0"/>
      </w:tblPr>
      <w:tblGrid>
        <w:gridCol w:w="3193"/>
        <w:gridCol w:w="2301"/>
        <w:gridCol w:w="1974"/>
        <w:gridCol w:w="1578"/>
      </w:tblGrid>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Principales productos agrícolas, 2008</w:t>
            </w:r>
          </w:p>
        </w:tc>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Producción (Toneladas)</w:t>
            </w:r>
          </w:p>
        </w:tc>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 en el total nacional</w:t>
            </w:r>
          </w:p>
        </w:tc>
        <w:tc>
          <w:tcPr>
            <w:tcW w:w="0" w:type="auto"/>
            <w:tcBorders>
              <w:top w:val="outset" w:sz="6" w:space="0" w:color="00CCFF"/>
              <w:left w:val="outset" w:sz="6" w:space="0" w:color="00CCFF"/>
              <w:bottom w:val="outset" w:sz="6" w:space="0" w:color="00CCFF"/>
              <w:right w:val="outset" w:sz="6" w:space="0" w:color="00CCFF"/>
            </w:tcBorders>
            <w:shd w:val="clear" w:color="auto" w:fill="00CCFF"/>
            <w:vAlign w:val="center"/>
          </w:tcPr>
          <w:p w:rsidR="00792DB9" w:rsidRPr="008E68DB" w:rsidRDefault="00792DB9" w:rsidP="00922272">
            <w:pPr>
              <w:spacing w:after="0"/>
              <w:jc w:val="center"/>
              <w:rPr>
                <w:rFonts w:ascii="Arial" w:eastAsia="Times New Roman" w:hAnsi="Arial" w:cs="Arial"/>
                <w:i/>
                <w:color w:val="000000"/>
                <w:lang w:eastAsia="es-MX"/>
              </w:rPr>
            </w:pPr>
            <w:r w:rsidRPr="008E68DB">
              <w:rPr>
                <w:rFonts w:ascii="Arial" w:eastAsia="Times New Roman" w:hAnsi="Arial" w:cs="Arial"/>
                <w:b/>
                <w:bCs/>
                <w:i/>
                <w:color w:val="FFFFFF"/>
                <w:lang w:eastAsia="es-MX"/>
              </w:rPr>
              <w:t xml:space="preserve">Lugar nacional </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Dátil</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1 487</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48.5</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4</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Espárrago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31 149</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58.2</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5</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Uva</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201 288</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75.6</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13</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Trigo grano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1 764 136</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41.9</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23</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Papa</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386 851</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23.2</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23</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Sandía</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240 525</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20.2</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 de 28</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Garbanzo Grano</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62 417</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37.9</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11</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Calabacita</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84 611</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19.7</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2° de 30</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Nuez</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7 075</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8.9</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 de 19</w:t>
            </w:r>
          </w:p>
        </w:tc>
      </w:tr>
      <w:tr w:rsidR="00792DB9" w:rsidRPr="008E68DB">
        <w:trPr>
          <w:tblCellSpacing w:w="22" w:type="dxa"/>
        </w:trPr>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rPr>
                <w:rFonts w:ascii="Arial" w:eastAsia="Times New Roman" w:hAnsi="Arial" w:cs="Arial"/>
                <w:i/>
                <w:color w:val="000000"/>
                <w:lang w:eastAsia="es-MX"/>
              </w:rPr>
            </w:pPr>
            <w:r w:rsidRPr="008E68DB">
              <w:rPr>
                <w:rFonts w:ascii="Arial" w:eastAsia="Times New Roman" w:hAnsi="Arial" w:cs="Arial"/>
                <w:i/>
                <w:color w:val="000000"/>
                <w:lang w:eastAsia="es-MX"/>
              </w:rPr>
              <w:t>Melón</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84 004</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14.5</w:t>
            </w:r>
          </w:p>
        </w:tc>
        <w:tc>
          <w:tcPr>
            <w:tcW w:w="0" w:type="auto"/>
            <w:tcBorders>
              <w:top w:val="outset" w:sz="6" w:space="0" w:color="00CCFF"/>
              <w:left w:val="outset" w:sz="6" w:space="0" w:color="00CCFF"/>
              <w:bottom w:val="outset" w:sz="6" w:space="0" w:color="00CCFF"/>
              <w:right w:val="outset" w:sz="6" w:space="0" w:color="00CCFF"/>
            </w:tcBorders>
            <w:vAlign w:val="center"/>
          </w:tcPr>
          <w:p w:rsidR="00792DB9" w:rsidRPr="008E68DB" w:rsidRDefault="00792DB9" w:rsidP="00922272">
            <w:pPr>
              <w:spacing w:after="0"/>
              <w:jc w:val="right"/>
              <w:rPr>
                <w:rFonts w:ascii="Arial" w:eastAsia="Times New Roman" w:hAnsi="Arial" w:cs="Arial"/>
                <w:i/>
                <w:color w:val="000000"/>
                <w:lang w:eastAsia="es-MX"/>
              </w:rPr>
            </w:pPr>
            <w:r w:rsidRPr="008E68DB">
              <w:rPr>
                <w:rFonts w:ascii="Arial" w:eastAsia="Times New Roman" w:hAnsi="Arial" w:cs="Arial"/>
                <w:i/>
                <w:color w:val="000000"/>
                <w:lang w:eastAsia="es-MX"/>
              </w:rPr>
              <w:t>3° de 27</w:t>
            </w:r>
          </w:p>
        </w:tc>
      </w:tr>
    </w:tbl>
    <w:p w:rsidR="00792DB9" w:rsidRPr="008E68DB" w:rsidRDefault="00792DB9" w:rsidP="00792DB9">
      <w:pPr>
        <w:spacing w:after="0"/>
        <w:rPr>
          <w:rFonts w:ascii="Arial" w:eastAsia="Times New Roman" w:hAnsi="Arial" w:cs="Arial"/>
          <w:i/>
          <w:color w:val="808080" w:themeColor="background1" w:themeShade="80"/>
          <w:sz w:val="20"/>
          <w:szCs w:val="20"/>
          <w:lang w:eastAsia="es-MX"/>
        </w:rPr>
      </w:pPr>
      <w:r w:rsidRPr="008E68DB">
        <w:rPr>
          <w:rFonts w:ascii="Arial" w:eastAsia="Times New Roman" w:hAnsi="Arial" w:cs="Arial"/>
          <w:i/>
          <w:color w:val="808080" w:themeColor="background1" w:themeShade="80"/>
          <w:sz w:val="20"/>
          <w:szCs w:val="20"/>
          <w:lang w:eastAsia="es-MX"/>
        </w:rPr>
        <w:t>FUENTE: INEGI</w:t>
      </w:r>
      <w:r>
        <w:rPr>
          <w:rFonts w:ascii="Arial" w:eastAsia="Times New Roman" w:hAnsi="Arial" w:cs="Arial"/>
          <w:i/>
          <w:color w:val="808080" w:themeColor="background1" w:themeShade="80"/>
          <w:sz w:val="20"/>
          <w:szCs w:val="20"/>
          <w:lang w:eastAsia="es-MX"/>
        </w:rPr>
        <w:t xml:space="preserve"> </w:t>
      </w:r>
      <w:r w:rsidRPr="008E68DB">
        <w:rPr>
          <w:rFonts w:ascii="Arial" w:eastAsia="Times New Roman" w:hAnsi="Arial" w:cs="Arial"/>
          <w:i/>
          <w:color w:val="808080" w:themeColor="background1" w:themeShade="80"/>
          <w:sz w:val="20"/>
          <w:szCs w:val="20"/>
          <w:lang w:eastAsia="es-MX"/>
        </w:rPr>
        <w:t>.Perspectiva Estadística. Serie por Entidad Federativa. Méxi</w:t>
      </w:r>
      <w:r>
        <w:rPr>
          <w:rFonts w:ascii="Arial" w:eastAsia="Times New Roman" w:hAnsi="Arial" w:cs="Arial"/>
          <w:i/>
          <w:color w:val="808080" w:themeColor="background1" w:themeShade="80"/>
          <w:sz w:val="20"/>
          <w:szCs w:val="20"/>
          <w:lang w:eastAsia="es-MX"/>
        </w:rPr>
        <w:t>co.</w:t>
      </w:r>
    </w:p>
    <w:p w:rsidR="00792DB9" w:rsidRPr="00ED5A48" w:rsidRDefault="00792DB9" w:rsidP="00792DB9">
      <w:pPr>
        <w:jc w:val="both"/>
        <w:rPr>
          <w:rFonts w:ascii="Arial" w:hAnsi="Arial" w:cs="Arial"/>
          <w:b/>
        </w:rPr>
      </w:pPr>
    </w:p>
    <w:p w:rsidR="00792DB9" w:rsidRDefault="00792DB9" w:rsidP="00792DB9">
      <w:pPr>
        <w:spacing w:line="360" w:lineRule="auto"/>
        <w:jc w:val="both"/>
        <w:rPr>
          <w:rFonts w:ascii="Arial" w:hAnsi="Arial" w:cs="Arial"/>
        </w:rPr>
      </w:pPr>
      <w:r w:rsidRPr="00FD6356">
        <w:rPr>
          <w:rFonts w:ascii="Arial" w:hAnsi="Arial" w:cs="Arial"/>
          <w:b/>
        </w:rPr>
        <w:t>Suelos</w:t>
      </w:r>
      <w:r>
        <w:rPr>
          <w:rFonts w:ascii="Arial" w:hAnsi="Arial" w:cs="Arial"/>
        </w:rPr>
        <w:t>:</w:t>
      </w:r>
    </w:p>
    <w:p w:rsidR="008F571F" w:rsidRPr="002043BE" w:rsidRDefault="00792DB9" w:rsidP="002043BE">
      <w:pPr>
        <w:spacing w:line="360" w:lineRule="auto"/>
        <w:jc w:val="both"/>
      </w:pPr>
      <w:r w:rsidRPr="00B1117B">
        <w:rPr>
          <w:rFonts w:ascii="Arial" w:hAnsi="Arial" w:cs="Arial"/>
        </w:rPr>
        <w:t>La vegetación con la que cuenta es por el clima y no necesariamente por el tipo de suelo. Algunos materiales que se encuentran en este son: arcilla, fierro, magnesio etc</w:t>
      </w:r>
      <w:r>
        <w:t>.</w:t>
      </w:r>
      <w:r w:rsidR="002043BE">
        <w:t xml:space="preserve"> </w:t>
      </w:r>
      <w:sdt>
        <w:sdtPr>
          <w:rPr>
            <w:rFonts w:ascii="Arial" w:hAnsi="Arial" w:cs="Arial"/>
            <w:b/>
          </w:rPr>
          <w:id w:val="743283"/>
          <w:citation/>
        </w:sdtPr>
        <w:sdtContent>
          <w:r w:rsidR="00FF7248" w:rsidRPr="008E68DB">
            <w:rPr>
              <w:rFonts w:ascii="Arial" w:hAnsi="Arial" w:cs="Arial"/>
              <w:b/>
            </w:rPr>
            <w:fldChar w:fldCharType="begin"/>
          </w:r>
          <w:r w:rsidRPr="008E68DB">
            <w:rPr>
              <w:rFonts w:ascii="Arial" w:hAnsi="Arial" w:cs="Arial"/>
              <w:b/>
            </w:rPr>
            <w:instrText xml:space="preserve"> </w:instrText>
          </w:r>
          <w:r w:rsidR="00136AC9">
            <w:rPr>
              <w:rFonts w:ascii="Arial" w:hAnsi="Arial" w:cs="Arial"/>
              <w:b/>
            </w:rPr>
            <w:instrText>CITATION</w:instrText>
          </w:r>
          <w:r w:rsidRPr="008E68DB">
            <w:rPr>
              <w:rFonts w:ascii="Arial" w:hAnsi="Arial" w:cs="Arial"/>
              <w:b/>
            </w:rPr>
            <w:instrText xml:space="preserve"> Enc11 \l 2058  </w:instrText>
          </w:r>
          <w:r w:rsidR="00FF7248" w:rsidRPr="008E68DB">
            <w:rPr>
              <w:rFonts w:ascii="Arial" w:hAnsi="Arial" w:cs="Arial"/>
              <w:b/>
            </w:rPr>
            <w:fldChar w:fldCharType="separate"/>
          </w:r>
          <w:r w:rsidR="00E3314B" w:rsidRPr="00E3314B">
            <w:rPr>
              <w:rFonts w:ascii="Arial" w:hAnsi="Arial" w:cs="Arial"/>
              <w:noProof/>
            </w:rPr>
            <w:t>(Enciclopedia de los municipios de México, 2005)</w:t>
          </w:r>
          <w:r w:rsidR="00FF7248" w:rsidRPr="008E68DB">
            <w:rPr>
              <w:rFonts w:ascii="Arial" w:hAnsi="Arial" w:cs="Arial"/>
              <w:b/>
            </w:rPr>
            <w:fldChar w:fldCharType="end"/>
          </w:r>
        </w:sdtContent>
      </w:sdt>
    </w:p>
    <w:p w:rsidR="00792DB9" w:rsidRDefault="00792DB9"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Jalisco </w:t>
      </w:r>
    </w:p>
    <w:p w:rsidR="002043BE" w:rsidRPr="00053CC0" w:rsidRDefault="002043BE" w:rsidP="002043BE">
      <w:pPr>
        <w:spacing w:line="360" w:lineRule="auto"/>
        <w:jc w:val="both"/>
        <w:rPr>
          <w:rFonts w:ascii="Arial" w:hAnsi="Arial" w:cs="Arial"/>
        </w:rPr>
      </w:pPr>
      <w:r w:rsidRPr="00053CC0">
        <w:rPr>
          <w:rFonts w:ascii="Arial" w:hAnsi="Arial" w:cs="Arial"/>
        </w:rPr>
        <w:t>En el estado de Jalisco existe una incipiente industria del espárrago. En realidad, este no es uno de los cultivos más populares y es más bien extraño encontrar sembradíos de espárragos en territorio jalisciense. Sin embargo, existen 2 municipios que han mostrado actividad continua en la producción de esta hortaliza. Los municipios de Lagos de Moreno y Tuxcacuesco son los dos líderes en la producción de espárrago en Jalisco. Otro municipio que también ha cultivado este producto en el pasado es Cihuatlán aunque actualmente no cuenta con ninguna hectárea plantada de espárrago. A continuación se presentan dos tablas con la producción de espárrago, en riego y temporal, en los años que van del 2003 al 2007 que ha sido elaborada por el autor con información del OEIDRUS Jalisco (</w:t>
      </w:r>
      <w:sdt>
        <w:sdtPr>
          <w:rPr>
            <w:rFonts w:ascii="Arial" w:hAnsi="Arial" w:cs="Arial"/>
          </w:rPr>
          <w:id w:val="28404623"/>
          <w:citation/>
        </w:sdtPr>
        <w:sdtContent>
          <w:r w:rsidRPr="00053CC0">
            <w:rPr>
              <w:rFonts w:ascii="Arial" w:hAnsi="Arial" w:cs="Arial"/>
            </w:rPr>
            <w:fldChar w:fldCharType="begin"/>
          </w:r>
          <w:r w:rsidRPr="00053CC0">
            <w:rPr>
              <w:rFonts w:ascii="Arial" w:hAnsi="Arial" w:cs="Arial"/>
            </w:rPr>
            <w:instrText xml:space="preserve"> </w:instrText>
          </w:r>
          <w:r w:rsidR="00136AC9">
            <w:rPr>
              <w:rFonts w:ascii="Arial" w:hAnsi="Arial" w:cs="Arial"/>
            </w:rPr>
            <w:instrText>CITATION</w:instrText>
          </w:r>
          <w:r w:rsidRPr="00053CC0">
            <w:rPr>
              <w:rFonts w:ascii="Arial" w:hAnsi="Arial" w:cs="Arial"/>
            </w:rPr>
            <w:instrText xml:space="preserve"> Sec11 \l 2058 </w:instrText>
          </w:r>
          <w:r w:rsidRPr="00053CC0">
            <w:rPr>
              <w:rFonts w:ascii="Arial" w:hAnsi="Arial" w:cs="Arial"/>
            </w:rPr>
            <w:fldChar w:fldCharType="separate"/>
          </w:r>
          <w:r w:rsidR="00E3314B" w:rsidRPr="00E3314B">
            <w:rPr>
              <w:rFonts w:ascii="Arial" w:hAnsi="Arial" w:cs="Arial"/>
              <w:noProof/>
            </w:rPr>
            <w:t>(Secretaría de Desarrollo Rural - Gobierno de Jalisco, 2011)</w:t>
          </w:r>
          <w:r w:rsidRPr="00053CC0">
            <w:rPr>
              <w:rFonts w:ascii="Arial" w:hAnsi="Arial" w:cs="Arial"/>
            </w:rPr>
            <w:fldChar w:fldCharType="end"/>
          </w:r>
        </w:sdtContent>
      </w:sdt>
      <w:r w:rsidRPr="00053CC0">
        <w:rPr>
          <w:rFonts w:ascii="Arial" w:hAnsi="Arial" w:cs="Arial"/>
        </w:rPr>
        <w:t>:</w:t>
      </w:r>
    </w:p>
    <w:p w:rsidR="002043BE" w:rsidRDefault="002043BE" w:rsidP="002043BE">
      <w:pPr>
        <w:jc w:val="both"/>
      </w:pPr>
    </w:p>
    <w:p w:rsidR="002043BE" w:rsidRDefault="002043BE" w:rsidP="002043BE">
      <w:pPr>
        <w:jc w:val="both"/>
      </w:pPr>
    </w:p>
    <w:p w:rsidR="002043BE" w:rsidRDefault="002043BE" w:rsidP="002043BE">
      <w:pPr>
        <w:jc w:val="center"/>
      </w:pPr>
      <w:r w:rsidRPr="00066DA0">
        <w:rPr>
          <w:noProof/>
          <w:lang w:eastAsia="es-ES_tradnl"/>
        </w:rPr>
        <w:drawing>
          <wp:inline distT="0" distB="0" distL="0" distR="0">
            <wp:extent cx="5429885" cy="1739900"/>
            <wp:effectExtent l="25400" t="0" r="5715"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47720" cy="1745615"/>
                    </a:xfrm>
                    <a:prstGeom prst="rect">
                      <a:avLst/>
                    </a:prstGeom>
                    <a:noFill/>
                    <a:ln w="9525">
                      <a:noFill/>
                      <a:miter lim="800000"/>
                      <a:headEnd/>
                      <a:tailEnd/>
                    </a:ln>
                  </pic:spPr>
                </pic:pic>
              </a:graphicData>
            </a:graphic>
          </wp:inline>
        </w:drawing>
      </w:r>
    </w:p>
    <w:p w:rsidR="002043BE" w:rsidRDefault="002043BE" w:rsidP="002043BE">
      <w:pPr>
        <w:jc w:val="center"/>
      </w:pPr>
      <w:r w:rsidRPr="00066DA0">
        <w:rPr>
          <w:noProof/>
          <w:lang w:eastAsia="es-ES_tradnl"/>
        </w:rPr>
        <w:drawing>
          <wp:inline distT="0" distB="0" distL="0" distR="0">
            <wp:extent cx="5612130" cy="1623973"/>
            <wp:effectExtent l="19050" t="0" r="7620" b="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612130" cy="1623973"/>
                    </a:xfrm>
                    <a:prstGeom prst="rect">
                      <a:avLst/>
                    </a:prstGeom>
                    <a:noFill/>
                    <a:ln w="9525">
                      <a:noFill/>
                      <a:miter lim="800000"/>
                      <a:headEnd/>
                      <a:tailEnd/>
                    </a:ln>
                  </pic:spPr>
                </pic:pic>
              </a:graphicData>
            </a:graphic>
          </wp:inline>
        </w:drawing>
      </w:r>
    </w:p>
    <w:p w:rsidR="002043BE" w:rsidRPr="00053CC0" w:rsidRDefault="002043BE" w:rsidP="002043BE">
      <w:pPr>
        <w:spacing w:line="360" w:lineRule="auto"/>
        <w:jc w:val="both"/>
        <w:rPr>
          <w:rFonts w:ascii="Arial" w:hAnsi="Arial" w:cs="Arial"/>
        </w:rPr>
      </w:pPr>
      <w:r w:rsidRPr="00053CC0">
        <w:rPr>
          <w:rFonts w:ascii="Arial" w:hAnsi="Arial" w:cs="Arial"/>
        </w:rPr>
        <w:t>Es evidente que la técnica en el cultivo no ha sido la mejor pues el rendimiento (medido como toneladas por hectárea) ha variado de forma importante con un máximo de 12 ton/ha y un mínimo de 1 ton/ha. Estas cifras demuestran que la industria del espárrago en Jalisco no es una actividad económica importante entre sus habitantes.</w:t>
      </w:r>
    </w:p>
    <w:p w:rsidR="002043BE" w:rsidRDefault="002043BE" w:rsidP="002043BE">
      <w:pPr>
        <w:jc w:val="center"/>
      </w:pPr>
      <w:r w:rsidRPr="0066596C">
        <w:rPr>
          <w:noProof/>
          <w:lang w:eastAsia="es-ES_tradnl"/>
        </w:rPr>
        <w:drawing>
          <wp:inline distT="0" distB="0" distL="0" distR="0">
            <wp:extent cx="3602924" cy="2160161"/>
            <wp:effectExtent l="19050" t="0" r="0" b="0"/>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603171" cy="2160309"/>
                    </a:xfrm>
                    <a:prstGeom prst="rect">
                      <a:avLst/>
                    </a:prstGeom>
                    <a:noFill/>
                    <a:ln w="9525">
                      <a:noFill/>
                      <a:miter lim="800000"/>
                      <a:headEnd/>
                      <a:tailEnd/>
                    </a:ln>
                  </pic:spPr>
                </pic:pic>
              </a:graphicData>
            </a:graphic>
          </wp:inline>
        </w:drawing>
      </w:r>
    </w:p>
    <w:p w:rsidR="002043BE" w:rsidRPr="00053CC0" w:rsidRDefault="002043BE" w:rsidP="002043BE">
      <w:pPr>
        <w:spacing w:line="360" w:lineRule="auto"/>
        <w:jc w:val="both"/>
        <w:rPr>
          <w:rFonts w:ascii="Arial" w:hAnsi="Arial" w:cs="Arial"/>
        </w:rPr>
      </w:pPr>
      <w:r w:rsidRPr="00053CC0">
        <w:rPr>
          <w:rFonts w:ascii="Arial" w:hAnsi="Arial" w:cs="Arial"/>
        </w:rPr>
        <w:t>Además, como se puede observar la producción anual de espárrago en Jalisco nunca ha rebasado las 350 toneladas, lo que coloca al estado como una de las entidades con menor producción a nivel nacional.</w:t>
      </w:r>
    </w:p>
    <w:p w:rsidR="008F571F" w:rsidRDefault="008F571F"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Valor del Mercado </w:t>
      </w:r>
    </w:p>
    <w:p w:rsidR="00355CF8" w:rsidRPr="00A502F9" w:rsidRDefault="00355CF8" w:rsidP="00355CF8">
      <w:pPr>
        <w:pStyle w:val="Prrafodelista"/>
        <w:numPr>
          <w:ilvl w:val="1"/>
          <w:numId w:val="34"/>
        </w:numPr>
        <w:jc w:val="both"/>
        <w:rPr>
          <w:rFonts w:ascii="Arial" w:hAnsi="Arial" w:cs="Arial"/>
          <w:sz w:val="24"/>
          <w:szCs w:val="24"/>
        </w:rPr>
      </w:pPr>
      <w:r>
        <w:rPr>
          <w:rFonts w:ascii="Arial" w:hAnsi="Arial" w:cs="Arial"/>
          <w:sz w:val="24"/>
          <w:szCs w:val="24"/>
        </w:rPr>
        <w:t>Población Total</w:t>
      </w:r>
    </w:p>
    <w:p w:rsidR="00355CF8" w:rsidRDefault="00355CF8" w:rsidP="00355CF8">
      <w:pPr>
        <w:pStyle w:val="Prrafodelista"/>
        <w:jc w:val="both"/>
        <w:rPr>
          <w:rFonts w:ascii="Arial" w:hAnsi="Arial" w:cs="Arial"/>
          <w:sz w:val="24"/>
          <w:szCs w:val="24"/>
        </w:rPr>
      </w:pPr>
    </w:p>
    <w:p w:rsidR="00355CF8" w:rsidRDefault="00793ABB" w:rsidP="00793ABB">
      <w:pPr>
        <w:pStyle w:val="Prrafodelista"/>
        <w:ind w:left="0"/>
        <w:jc w:val="both"/>
        <w:rPr>
          <w:rFonts w:ascii="Arial" w:hAnsi="Arial" w:cs="Arial"/>
          <w:sz w:val="24"/>
          <w:szCs w:val="24"/>
        </w:rPr>
      </w:pPr>
      <w:r>
        <w:rPr>
          <w:rFonts w:ascii="Arial" w:hAnsi="Arial" w:cs="Arial"/>
          <w:sz w:val="24"/>
          <w:szCs w:val="24"/>
        </w:rPr>
        <w:t xml:space="preserve">n </w:t>
      </w:r>
      <w:r w:rsidR="00355CF8">
        <w:rPr>
          <w:rFonts w:ascii="Arial" w:hAnsi="Arial" w:cs="Arial"/>
          <w:sz w:val="24"/>
          <w:szCs w:val="24"/>
        </w:rPr>
        <w:t>=</w:t>
      </w:r>
      <w:r>
        <w:rPr>
          <w:rFonts w:ascii="Arial" w:hAnsi="Arial" w:cs="Arial"/>
          <w:sz w:val="24"/>
          <w:szCs w:val="24"/>
        </w:rPr>
        <w:t xml:space="preserve"> </w:t>
      </w:r>
      <w:r w:rsidR="00355CF8">
        <w:rPr>
          <w:rFonts w:ascii="Arial" w:hAnsi="Arial" w:cs="Arial"/>
          <w:sz w:val="24"/>
          <w:szCs w:val="24"/>
        </w:rPr>
        <w:t>Población: 112’336,538 millones de mexicanos (INEGI 2010)</w:t>
      </w:r>
    </w:p>
    <w:p w:rsidR="00355CF8" w:rsidRDefault="00355CF8" w:rsidP="00793ABB">
      <w:pPr>
        <w:pStyle w:val="Prrafodelista"/>
        <w:ind w:left="0"/>
        <w:jc w:val="both"/>
        <w:rPr>
          <w:rFonts w:ascii="Arial" w:hAnsi="Arial" w:cs="Arial"/>
          <w:sz w:val="24"/>
          <w:szCs w:val="24"/>
        </w:rPr>
      </w:pPr>
      <w:r>
        <w:rPr>
          <w:rFonts w:ascii="Arial" w:hAnsi="Arial" w:cs="Arial"/>
          <w:sz w:val="24"/>
          <w:szCs w:val="24"/>
        </w:rPr>
        <w:t>p</w:t>
      </w:r>
      <w:r w:rsidR="00793ABB">
        <w:rPr>
          <w:rFonts w:ascii="Arial" w:hAnsi="Arial" w:cs="Arial"/>
          <w:sz w:val="24"/>
          <w:szCs w:val="24"/>
        </w:rPr>
        <w:t xml:space="preserve"> </w:t>
      </w:r>
      <w:r>
        <w:rPr>
          <w:rFonts w:ascii="Arial" w:hAnsi="Arial" w:cs="Arial"/>
          <w:sz w:val="24"/>
          <w:szCs w:val="24"/>
        </w:rPr>
        <w:t xml:space="preserve">= Precio espárrago promedio: $100.00 mexicanos </w:t>
      </w:r>
    </w:p>
    <w:p w:rsidR="00355CF8" w:rsidRDefault="00355CF8" w:rsidP="00793ABB">
      <w:pPr>
        <w:pStyle w:val="Prrafodelista"/>
        <w:ind w:left="0"/>
        <w:jc w:val="both"/>
        <w:rPr>
          <w:rFonts w:ascii="Arial" w:hAnsi="Arial" w:cs="Arial"/>
          <w:sz w:val="24"/>
          <w:szCs w:val="24"/>
        </w:rPr>
      </w:pPr>
      <w:r>
        <w:rPr>
          <w:rFonts w:ascii="Arial" w:hAnsi="Arial" w:cs="Arial"/>
          <w:sz w:val="24"/>
          <w:szCs w:val="24"/>
        </w:rPr>
        <w:t>q</w:t>
      </w:r>
      <w:r w:rsidR="00793ABB">
        <w:rPr>
          <w:rFonts w:ascii="Arial" w:hAnsi="Arial" w:cs="Arial"/>
          <w:sz w:val="24"/>
          <w:szCs w:val="24"/>
        </w:rPr>
        <w:t xml:space="preserve"> </w:t>
      </w:r>
      <w:r>
        <w:rPr>
          <w:rFonts w:ascii="Arial" w:hAnsi="Arial" w:cs="Arial"/>
          <w:sz w:val="24"/>
          <w:szCs w:val="24"/>
        </w:rPr>
        <w:t xml:space="preserve">= Tiempo: 1 vez a la semana por 1 año. 1 año tiene 52 semanas. </w:t>
      </w:r>
    </w:p>
    <w:p w:rsidR="00355CF8" w:rsidRPr="005D4990" w:rsidRDefault="00355CF8" w:rsidP="00793ABB">
      <w:pPr>
        <w:pStyle w:val="Prrafodelista"/>
        <w:ind w:left="0"/>
        <w:jc w:val="both"/>
        <w:rPr>
          <w:rFonts w:ascii="Arial" w:hAnsi="Arial" w:cs="Arial"/>
          <w:sz w:val="24"/>
          <w:szCs w:val="24"/>
        </w:rPr>
      </w:pPr>
    </w:p>
    <w:p w:rsidR="00355CF8" w:rsidRPr="005D4990" w:rsidRDefault="00355CF8" w:rsidP="00793ABB">
      <w:pPr>
        <w:pStyle w:val="Prrafodelista"/>
        <w:ind w:left="0"/>
        <w:jc w:val="both"/>
        <w:rPr>
          <w:rStyle w:val="apple-style-span"/>
        </w:rPr>
      </w:pPr>
      <w:r w:rsidRPr="005D4990">
        <w:rPr>
          <w:rStyle w:val="apple-style-span"/>
          <w:rFonts w:ascii="Arial" w:hAnsi="Arial" w:cs="Arial"/>
          <w:sz w:val="24"/>
          <w:szCs w:val="24"/>
        </w:rPr>
        <w:t>Q</w:t>
      </w:r>
      <w:r w:rsidR="00793ABB">
        <w:rPr>
          <w:rStyle w:val="apple-style-span"/>
          <w:rFonts w:ascii="Arial" w:hAnsi="Arial" w:cs="Arial"/>
          <w:sz w:val="24"/>
          <w:szCs w:val="24"/>
        </w:rPr>
        <w:t xml:space="preserve"> </w:t>
      </w:r>
      <w:r w:rsidRPr="005D4990">
        <w:rPr>
          <w:rStyle w:val="apple-style-span"/>
          <w:rFonts w:ascii="Arial" w:hAnsi="Arial" w:cs="Arial"/>
          <w:sz w:val="24"/>
          <w:szCs w:val="24"/>
        </w:rPr>
        <w:t>=</w:t>
      </w:r>
      <w:r w:rsidR="00793ABB">
        <w:rPr>
          <w:rStyle w:val="apple-style-span"/>
          <w:rFonts w:ascii="Arial" w:hAnsi="Arial" w:cs="Arial"/>
          <w:sz w:val="24"/>
          <w:szCs w:val="24"/>
        </w:rPr>
        <w:t xml:space="preserve"> </w:t>
      </w:r>
      <w:r w:rsidRPr="005D4990">
        <w:rPr>
          <w:rStyle w:val="apple-style-span"/>
          <w:rFonts w:ascii="Arial" w:hAnsi="Arial" w:cs="Arial"/>
          <w:sz w:val="24"/>
          <w:szCs w:val="24"/>
        </w:rPr>
        <w:t>n(p)(q)</w:t>
      </w:r>
    </w:p>
    <w:p w:rsidR="00355CF8" w:rsidRPr="005D4990" w:rsidRDefault="00355CF8" w:rsidP="00793ABB">
      <w:pPr>
        <w:pStyle w:val="Prrafodelista"/>
        <w:ind w:left="0"/>
        <w:jc w:val="both"/>
        <w:rPr>
          <w:rStyle w:val="apple-style-span"/>
        </w:rPr>
      </w:pPr>
    </w:p>
    <w:p w:rsidR="00355CF8" w:rsidRDefault="00355CF8" w:rsidP="00793ABB">
      <w:pPr>
        <w:pStyle w:val="Prrafodelista"/>
        <w:ind w:left="0"/>
        <w:jc w:val="both"/>
        <w:rPr>
          <w:rStyle w:val="apple-style-span"/>
        </w:rPr>
      </w:pPr>
      <w:r w:rsidRPr="005D4990">
        <w:rPr>
          <w:rStyle w:val="apple-style-span"/>
          <w:rFonts w:ascii="Arial" w:hAnsi="Arial" w:cs="Arial"/>
          <w:sz w:val="24"/>
          <w:szCs w:val="24"/>
        </w:rPr>
        <w:t>Q</w:t>
      </w:r>
      <w:r w:rsidR="00793ABB">
        <w:rPr>
          <w:rStyle w:val="apple-style-span"/>
          <w:rFonts w:ascii="Arial" w:hAnsi="Arial" w:cs="Arial"/>
          <w:sz w:val="24"/>
          <w:szCs w:val="24"/>
        </w:rPr>
        <w:t xml:space="preserve"> </w:t>
      </w:r>
      <w:r w:rsidRPr="005D4990">
        <w:rPr>
          <w:rStyle w:val="apple-style-span"/>
          <w:rFonts w:ascii="Arial" w:hAnsi="Arial" w:cs="Arial"/>
          <w:sz w:val="24"/>
          <w:szCs w:val="24"/>
        </w:rPr>
        <w:t>= 112’336,538(100)(52)</w:t>
      </w:r>
    </w:p>
    <w:p w:rsidR="00355CF8" w:rsidRPr="005D4990" w:rsidRDefault="00355CF8" w:rsidP="00793ABB">
      <w:pPr>
        <w:pStyle w:val="Prrafodelista"/>
        <w:ind w:left="0"/>
        <w:jc w:val="both"/>
        <w:rPr>
          <w:rStyle w:val="apple-style-span"/>
        </w:rPr>
      </w:pPr>
    </w:p>
    <w:p w:rsidR="00355CF8" w:rsidRDefault="00355CF8" w:rsidP="00793ABB">
      <w:pPr>
        <w:pStyle w:val="Prrafodelista"/>
        <w:ind w:left="0"/>
        <w:jc w:val="both"/>
        <w:rPr>
          <w:rFonts w:ascii="Arial" w:hAnsi="Arial" w:cs="Arial"/>
          <w:sz w:val="24"/>
          <w:szCs w:val="24"/>
        </w:rPr>
      </w:pPr>
      <w:r w:rsidRPr="00A502F9">
        <w:rPr>
          <w:rFonts w:ascii="Arial" w:hAnsi="Arial" w:cs="Arial"/>
          <w:b/>
          <w:sz w:val="24"/>
          <w:szCs w:val="24"/>
        </w:rPr>
        <w:t>Q</w:t>
      </w:r>
      <w:r w:rsidR="00793ABB">
        <w:rPr>
          <w:rFonts w:ascii="Arial" w:hAnsi="Arial" w:cs="Arial"/>
          <w:b/>
          <w:sz w:val="24"/>
          <w:szCs w:val="24"/>
        </w:rPr>
        <w:t xml:space="preserve"> </w:t>
      </w:r>
      <w:r w:rsidRPr="00A502F9">
        <w:rPr>
          <w:rFonts w:ascii="Arial" w:hAnsi="Arial" w:cs="Arial"/>
          <w:b/>
          <w:sz w:val="24"/>
          <w:szCs w:val="24"/>
        </w:rPr>
        <w:t>= $584’149’997,600 1 vez a la semana durante un año</w:t>
      </w:r>
      <w:r>
        <w:rPr>
          <w:rFonts w:ascii="Arial" w:hAnsi="Arial" w:cs="Arial"/>
          <w:sz w:val="24"/>
          <w:szCs w:val="24"/>
        </w:rPr>
        <w:t>.</w:t>
      </w:r>
    </w:p>
    <w:p w:rsidR="00355CF8" w:rsidRDefault="00355CF8" w:rsidP="00793ABB">
      <w:pPr>
        <w:pStyle w:val="Prrafodelista"/>
        <w:ind w:left="0"/>
        <w:jc w:val="both"/>
        <w:rPr>
          <w:rFonts w:ascii="Arial" w:hAnsi="Arial" w:cs="Arial"/>
          <w:sz w:val="24"/>
          <w:szCs w:val="24"/>
        </w:rPr>
      </w:pPr>
    </w:p>
    <w:p w:rsidR="00355CF8" w:rsidRDefault="00793ABB" w:rsidP="00793ABB">
      <w:pPr>
        <w:pStyle w:val="Prrafodelista"/>
        <w:ind w:left="0"/>
        <w:jc w:val="both"/>
        <w:rPr>
          <w:rFonts w:ascii="Arial" w:hAnsi="Arial" w:cs="Arial"/>
          <w:sz w:val="24"/>
          <w:szCs w:val="24"/>
        </w:rPr>
      </w:pPr>
      <w:r>
        <w:rPr>
          <w:rFonts w:ascii="Arial" w:hAnsi="Arial" w:cs="Arial"/>
          <w:sz w:val="24"/>
          <w:szCs w:val="24"/>
        </w:rPr>
        <w:t xml:space="preserve">n </w:t>
      </w:r>
      <w:r w:rsidR="00355CF8">
        <w:rPr>
          <w:rFonts w:ascii="Arial" w:hAnsi="Arial" w:cs="Arial"/>
          <w:sz w:val="24"/>
          <w:szCs w:val="24"/>
        </w:rPr>
        <w:t>=Población: 112’336,538 millones de mexicanos (INEGI 2010)</w:t>
      </w:r>
    </w:p>
    <w:p w:rsidR="00355CF8" w:rsidRDefault="00355CF8" w:rsidP="00793ABB">
      <w:pPr>
        <w:pStyle w:val="Prrafodelista"/>
        <w:ind w:left="0"/>
        <w:jc w:val="both"/>
        <w:rPr>
          <w:rFonts w:ascii="Arial" w:hAnsi="Arial" w:cs="Arial"/>
          <w:sz w:val="24"/>
          <w:szCs w:val="24"/>
        </w:rPr>
      </w:pPr>
      <w:r>
        <w:rPr>
          <w:rFonts w:ascii="Arial" w:hAnsi="Arial" w:cs="Arial"/>
          <w:sz w:val="24"/>
          <w:szCs w:val="24"/>
        </w:rPr>
        <w:t>p</w:t>
      </w:r>
      <w:r w:rsidR="00793ABB">
        <w:rPr>
          <w:rFonts w:ascii="Arial" w:hAnsi="Arial" w:cs="Arial"/>
          <w:sz w:val="24"/>
          <w:szCs w:val="24"/>
        </w:rPr>
        <w:t xml:space="preserve"> </w:t>
      </w:r>
      <w:r>
        <w:rPr>
          <w:rFonts w:ascii="Arial" w:hAnsi="Arial" w:cs="Arial"/>
          <w:sz w:val="24"/>
          <w:szCs w:val="24"/>
        </w:rPr>
        <w:t>= 1 pieza</w:t>
      </w:r>
    </w:p>
    <w:p w:rsidR="00355CF8" w:rsidRDefault="00355CF8" w:rsidP="00793ABB">
      <w:pPr>
        <w:pStyle w:val="Prrafodelista"/>
        <w:ind w:left="0"/>
        <w:jc w:val="both"/>
        <w:rPr>
          <w:rFonts w:ascii="Arial" w:hAnsi="Arial" w:cs="Arial"/>
          <w:sz w:val="24"/>
          <w:szCs w:val="24"/>
        </w:rPr>
      </w:pPr>
      <w:r>
        <w:rPr>
          <w:rFonts w:ascii="Arial" w:hAnsi="Arial" w:cs="Arial"/>
          <w:sz w:val="24"/>
          <w:szCs w:val="24"/>
        </w:rPr>
        <w:t>q</w:t>
      </w:r>
      <w:r w:rsidR="00793ABB">
        <w:rPr>
          <w:rFonts w:ascii="Arial" w:hAnsi="Arial" w:cs="Arial"/>
          <w:sz w:val="24"/>
          <w:szCs w:val="24"/>
        </w:rPr>
        <w:t xml:space="preserve"> </w:t>
      </w:r>
      <w:r>
        <w:rPr>
          <w:rFonts w:ascii="Arial" w:hAnsi="Arial" w:cs="Arial"/>
          <w:sz w:val="24"/>
          <w:szCs w:val="24"/>
        </w:rPr>
        <w:t xml:space="preserve">= Tiempo: 1 vez a la semana por 1 año. 1 año tiene 52 semanas. </w:t>
      </w:r>
    </w:p>
    <w:p w:rsidR="00355CF8" w:rsidRDefault="00355CF8" w:rsidP="00793ABB">
      <w:pPr>
        <w:pStyle w:val="Prrafodelista"/>
        <w:ind w:left="0"/>
        <w:jc w:val="both"/>
        <w:rPr>
          <w:rFonts w:ascii="Arial" w:hAnsi="Arial" w:cs="Arial"/>
          <w:sz w:val="24"/>
          <w:szCs w:val="24"/>
        </w:rPr>
      </w:pPr>
    </w:p>
    <w:p w:rsidR="00355CF8" w:rsidRPr="005D4990" w:rsidRDefault="00355CF8" w:rsidP="00793ABB">
      <w:pPr>
        <w:pStyle w:val="Prrafodelista"/>
        <w:ind w:left="0"/>
        <w:jc w:val="both"/>
        <w:rPr>
          <w:rStyle w:val="apple-style-span"/>
        </w:rPr>
      </w:pPr>
      <w:r w:rsidRPr="005D4990">
        <w:rPr>
          <w:rStyle w:val="apple-style-span"/>
          <w:rFonts w:ascii="Arial" w:hAnsi="Arial" w:cs="Arial"/>
          <w:sz w:val="24"/>
          <w:szCs w:val="24"/>
        </w:rPr>
        <w:t>Q</w:t>
      </w:r>
      <w:r w:rsidR="00793ABB">
        <w:rPr>
          <w:rStyle w:val="apple-style-span"/>
          <w:rFonts w:ascii="Arial" w:hAnsi="Arial" w:cs="Arial"/>
          <w:sz w:val="24"/>
          <w:szCs w:val="24"/>
        </w:rPr>
        <w:t xml:space="preserve"> </w:t>
      </w:r>
      <w:r w:rsidRPr="005D4990">
        <w:rPr>
          <w:rStyle w:val="apple-style-span"/>
          <w:rFonts w:ascii="Arial" w:hAnsi="Arial" w:cs="Arial"/>
          <w:sz w:val="24"/>
          <w:szCs w:val="24"/>
        </w:rPr>
        <w:t>=</w:t>
      </w:r>
      <w:r w:rsidR="00793ABB">
        <w:rPr>
          <w:rStyle w:val="apple-style-span"/>
          <w:rFonts w:ascii="Arial" w:hAnsi="Arial" w:cs="Arial"/>
          <w:sz w:val="24"/>
          <w:szCs w:val="24"/>
        </w:rPr>
        <w:t xml:space="preserve"> </w:t>
      </w:r>
      <w:r w:rsidRPr="005D4990">
        <w:rPr>
          <w:rStyle w:val="apple-style-span"/>
          <w:rFonts w:ascii="Arial" w:hAnsi="Arial" w:cs="Arial"/>
          <w:sz w:val="24"/>
          <w:szCs w:val="24"/>
        </w:rPr>
        <w:t>n(p)(q)</w:t>
      </w:r>
    </w:p>
    <w:p w:rsidR="00355CF8" w:rsidRDefault="00355CF8" w:rsidP="00793ABB">
      <w:pPr>
        <w:pStyle w:val="Prrafodelista"/>
        <w:ind w:left="0"/>
        <w:jc w:val="both"/>
        <w:rPr>
          <w:rFonts w:ascii="Arial" w:hAnsi="Arial" w:cs="Arial"/>
          <w:sz w:val="24"/>
          <w:szCs w:val="24"/>
        </w:rPr>
      </w:pPr>
    </w:p>
    <w:p w:rsidR="00355CF8" w:rsidRDefault="00355CF8" w:rsidP="00793ABB">
      <w:pPr>
        <w:pStyle w:val="Prrafodelista"/>
        <w:ind w:left="0"/>
        <w:jc w:val="both"/>
        <w:rPr>
          <w:rFonts w:ascii="Arial" w:hAnsi="Arial" w:cs="Arial"/>
          <w:sz w:val="24"/>
          <w:szCs w:val="24"/>
        </w:rPr>
      </w:pPr>
      <w:r>
        <w:rPr>
          <w:rFonts w:ascii="Arial" w:hAnsi="Arial" w:cs="Arial"/>
          <w:sz w:val="24"/>
          <w:szCs w:val="24"/>
        </w:rPr>
        <w:t>Q</w:t>
      </w:r>
      <w:r w:rsidR="00793ABB">
        <w:rPr>
          <w:rFonts w:ascii="Arial" w:hAnsi="Arial" w:cs="Arial"/>
          <w:sz w:val="24"/>
          <w:szCs w:val="24"/>
        </w:rPr>
        <w:t xml:space="preserve"> </w:t>
      </w:r>
      <w:r>
        <w:rPr>
          <w:rFonts w:ascii="Arial" w:hAnsi="Arial" w:cs="Arial"/>
          <w:sz w:val="24"/>
          <w:szCs w:val="24"/>
        </w:rPr>
        <w:t>= 112’336,538(1)(52)</w:t>
      </w:r>
    </w:p>
    <w:p w:rsidR="00355CF8" w:rsidRDefault="00355CF8" w:rsidP="00793ABB">
      <w:pPr>
        <w:pStyle w:val="Prrafodelista"/>
        <w:ind w:left="0"/>
        <w:jc w:val="both"/>
        <w:rPr>
          <w:rFonts w:ascii="Arial" w:hAnsi="Arial" w:cs="Arial"/>
          <w:sz w:val="24"/>
          <w:szCs w:val="24"/>
        </w:rPr>
      </w:pPr>
    </w:p>
    <w:p w:rsidR="00355CF8" w:rsidRDefault="00355CF8" w:rsidP="00793ABB">
      <w:pPr>
        <w:pStyle w:val="Prrafodelista"/>
        <w:ind w:left="0"/>
        <w:jc w:val="both"/>
        <w:rPr>
          <w:rFonts w:ascii="Arial" w:hAnsi="Arial" w:cs="Arial"/>
          <w:b/>
          <w:sz w:val="24"/>
          <w:szCs w:val="24"/>
        </w:rPr>
      </w:pPr>
      <w:r w:rsidRPr="00A502F9">
        <w:rPr>
          <w:rFonts w:ascii="Arial" w:hAnsi="Arial" w:cs="Arial"/>
          <w:b/>
          <w:sz w:val="24"/>
          <w:szCs w:val="24"/>
        </w:rPr>
        <w:t>Q</w:t>
      </w:r>
      <w:r w:rsidR="00793ABB">
        <w:rPr>
          <w:rFonts w:ascii="Arial" w:hAnsi="Arial" w:cs="Arial"/>
          <w:b/>
          <w:sz w:val="24"/>
          <w:szCs w:val="24"/>
        </w:rPr>
        <w:t xml:space="preserve"> </w:t>
      </w:r>
      <w:r w:rsidRPr="00A502F9">
        <w:rPr>
          <w:rFonts w:ascii="Arial" w:hAnsi="Arial" w:cs="Arial"/>
          <w:b/>
          <w:sz w:val="24"/>
          <w:szCs w:val="24"/>
        </w:rPr>
        <w:t>= 5’841’499,976 piezas 1 vez a la semana durante 1 año.</w:t>
      </w:r>
    </w:p>
    <w:p w:rsidR="00355CF8" w:rsidRDefault="00355CF8" w:rsidP="00793ABB">
      <w:pPr>
        <w:pStyle w:val="Prrafodelista"/>
        <w:ind w:left="0"/>
        <w:jc w:val="both"/>
        <w:rPr>
          <w:rFonts w:ascii="Arial" w:hAnsi="Arial" w:cs="Arial"/>
          <w:b/>
          <w:sz w:val="24"/>
          <w:szCs w:val="24"/>
        </w:rPr>
      </w:pPr>
    </w:p>
    <w:p w:rsidR="00355CF8" w:rsidRPr="00793ABB" w:rsidRDefault="00355CF8" w:rsidP="00793ABB">
      <w:pPr>
        <w:pStyle w:val="Prrafodelista"/>
        <w:numPr>
          <w:ilvl w:val="1"/>
          <w:numId w:val="34"/>
        </w:numPr>
        <w:ind w:left="1418"/>
        <w:jc w:val="both"/>
        <w:rPr>
          <w:rFonts w:ascii="Arial" w:hAnsi="Arial" w:cs="Arial"/>
          <w:sz w:val="24"/>
          <w:szCs w:val="24"/>
          <w:u w:val="single"/>
        </w:rPr>
      </w:pPr>
      <w:r w:rsidRPr="00793ABB">
        <w:rPr>
          <w:rFonts w:ascii="Arial" w:hAnsi="Arial" w:cs="Arial"/>
          <w:sz w:val="24"/>
          <w:szCs w:val="24"/>
          <w:u w:val="single"/>
        </w:rPr>
        <w:t>Población Económicamente Activa</w:t>
      </w:r>
    </w:p>
    <w:p w:rsidR="00355CF8" w:rsidRDefault="00355CF8" w:rsidP="00793ABB">
      <w:pPr>
        <w:pStyle w:val="Prrafodelista"/>
        <w:ind w:left="0"/>
        <w:jc w:val="both"/>
        <w:rPr>
          <w:rFonts w:ascii="Arial" w:hAnsi="Arial" w:cs="Arial"/>
          <w:b/>
          <w:sz w:val="24"/>
          <w:szCs w:val="24"/>
        </w:rPr>
      </w:pPr>
    </w:p>
    <w:p w:rsidR="00355CF8" w:rsidRDefault="00793ABB" w:rsidP="00793ABB">
      <w:pPr>
        <w:pStyle w:val="Prrafodelista"/>
        <w:ind w:left="0"/>
        <w:jc w:val="both"/>
        <w:rPr>
          <w:rFonts w:ascii="Arial" w:hAnsi="Arial" w:cs="Arial"/>
          <w:sz w:val="24"/>
          <w:szCs w:val="24"/>
        </w:rPr>
      </w:pPr>
      <w:r>
        <w:rPr>
          <w:rFonts w:ascii="Arial" w:hAnsi="Arial" w:cs="Arial"/>
          <w:sz w:val="24"/>
          <w:szCs w:val="24"/>
        </w:rPr>
        <w:t xml:space="preserve">n </w:t>
      </w:r>
      <w:r w:rsidR="00355CF8">
        <w:rPr>
          <w:rFonts w:ascii="Arial" w:hAnsi="Arial" w:cs="Arial"/>
          <w:sz w:val="24"/>
          <w:szCs w:val="24"/>
        </w:rPr>
        <w:t>=</w:t>
      </w:r>
      <w:r>
        <w:rPr>
          <w:rFonts w:ascii="Arial" w:hAnsi="Arial" w:cs="Arial"/>
          <w:sz w:val="24"/>
          <w:szCs w:val="24"/>
        </w:rPr>
        <w:t xml:space="preserve"> </w:t>
      </w:r>
      <w:r w:rsidR="00355CF8">
        <w:rPr>
          <w:rFonts w:ascii="Arial" w:hAnsi="Arial" w:cs="Arial"/>
          <w:sz w:val="24"/>
          <w:szCs w:val="24"/>
        </w:rPr>
        <w:t xml:space="preserve">Población: </w:t>
      </w:r>
      <w:r w:rsidR="00355CF8" w:rsidRPr="004001F9">
        <w:rPr>
          <w:rFonts w:ascii="Arial" w:hAnsi="Arial" w:cs="Arial"/>
          <w:sz w:val="24"/>
          <w:szCs w:val="24"/>
        </w:rPr>
        <w:t xml:space="preserve">PEA </w:t>
      </w:r>
      <w:r w:rsidR="00355CF8" w:rsidRPr="004001F9">
        <w:rPr>
          <w:rStyle w:val="apple-style-span"/>
          <w:rFonts w:ascii="Arial" w:hAnsi="Arial" w:cs="Arial"/>
          <w:color w:val="000000"/>
          <w:sz w:val="24"/>
          <w:szCs w:val="24"/>
        </w:rPr>
        <w:t>46</w:t>
      </w:r>
      <w:r w:rsidR="00355CF8">
        <w:rPr>
          <w:rStyle w:val="apple-style-span"/>
          <w:rFonts w:ascii="Arial" w:hAnsi="Arial" w:cs="Arial"/>
          <w:color w:val="000000"/>
          <w:sz w:val="24"/>
          <w:szCs w:val="24"/>
        </w:rPr>
        <w:t>’</w:t>
      </w:r>
      <w:r w:rsidR="00355CF8" w:rsidRPr="004001F9">
        <w:rPr>
          <w:rStyle w:val="apple-style-span"/>
          <w:rFonts w:ascii="Arial" w:hAnsi="Arial" w:cs="Arial"/>
          <w:color w:val="000000"/>
          <w:sz w:val="24"/>
          <w:szCs w:val="24"/>
        </w:rPr>
        <w:t>092,460 millones</w:t>
      </w:r>
      <w:r w:rsidR="00355CF8">
        <w:rPr>
          <w:rStyle w:val="apple-style-span"/>
          <w:rFonts w:ascii="Arial" w:hAnsi="Arial" w:cs="Arial"/>
          <w:color w:val="000000"/>
          <w:sz w:val="24"/>
          <w:szCs w:val="24"/>
        </w:rPr>
        <w:t xml:space="preserve"> de mexicanos</w:t>
      </w:r>
      <w:r w:rsidR="00355CF8" w:rsidRPr="004001F9">
        <w:rPr>
          <w:rStyle w:val="apple-style-span"/>
          <w:rFonts w:ascii="Arial" w:hAnsi="Arial" w:cs="Arial"/>
          <w:color w:val="000000"/>
          <w:sz w:val="24"/>
          <w:szCs w:val="24"/>
        </w:rPr>
        <w:t xml:space="preserve"> (INEGI 2010)</w:t>
      </w:r>
    </w:p>
    <w:p w:rsidR="00355CF8" w:rsidRDefault="00355CF8" w:rsidP="00793ABB">
      <w:pPr>
        <w:pStyle w:val="Prrafodelista"/>
        <w:ind w:left="0"/>
        <w:jc w:val="both"/>
        <w:rPr>
          <w:rFonts w:ascii="Arial" w:hAnsi="Arial" w:cs="Arial"/>
          <w:sz w:val="24"/>
          <w:szCs w:val="24"/>
        </w:rPr>
      </w:pPr>
      <w:r>
        <w:rPr>
          <w:rFonts w:ascii="Arial" w:hAnsi="Arial" w:cs="Arial"/>
          <w:sz w:val="24"/>
          <w:szCs w:val="24"/>
        </w:rPr>
        <w:t>p</w:t>
      </w:r>
      <w:r w:rsidR="00793ABB">
        <w:rPr>
          <w:rFonts w:ascii="Arial" w:hAnsi="Arial" w:cs="Arial"/>
          <w:sz w:val="24"/>
          <w:szCs w:val="24"/>
        </w:rPr>
        <w:t xml:space="preserve"> </w:t>
      </w:r>
      <w:r>
        <w:rPr>
          <w:rFonts w:ascii="Arial" w:hAnsi="Arial" w:cs="Arial"/>
          <w:sz w:val="24"/>
          <w:szCs w:val="24"/>
        </w:rPr>
        <w:t>= Precio espárrago promedio: $100.00 pesos mexicanos.</w:t>
      </w:r>
    </w:p>
    <w:p w:rsidR="00355CF8" w:rsidRDefault="00793ABB" w:rsidP="00793ABB">
      <w:pPr>
        <w:pStyle w:val="Prrafodelista"/>
        <w:ind w:left="0"/>
        <w:jc w:val="both"/>
        <w:rPr>
          <w:rFonts w:ascii="Arial" w:hAnsi="Arial" w:cs="Arial"/>
          <w:sz w:val="24"/>
          <w:szCs w:val="24"/>
        </w:rPr>
      </w:pPr>
      <w:r>
        <w:rPr>
          <w:rFonts w:ascii="Arial" w:hAnsi="Arial" w:cs="Arial"/>
          <w:sz w:val="24"/>
          <w:szCs w:val="24"/>
        </w:rPr>
        <w:t xml:space="preserve">q </w:t>
      </w:r>
      <w:r w:rsidR="00355CF8">
        <w:rPr>
          <w:rFonts w:ascii="Arial" w:hAnsi="Arial" w:cs="Arial"/>
          <w:sz w:val="24"/>
          <w:szCs w:val="24"/>
        </w:rPr>
        <w:t xml:space="preserve">= Tiempo: 1 vez a la semana por 1 año. 1 año tiene 52 semanas. </w:t>
      </w:r>
    </w:p>
    <w:p w:rsidR="00355CF8" w:rsidRDefault="00355CF8" w:rsidP="00793ABB">
      <w:pPr>
        <w:pStyle w:val="Prrafodelista"/>
        <w:ind w:left="0"/>
        <w:jc w:val="both"/>
        <w:rPr>
          <w:rFonts w:ascii="Arial" w:hAnsi="Arial" w:cs="Arial"/>
          <w:sz w:val="24"/>
          <w:szCs w:val="24"/>
        </w:rPr>
      </w:pPr>
    </w:p>
    <w:p w:rsidR="00355CF8" w:rsidRDefault="00355CF8" w:rsidP="00793ABB">
      <w:pPr>
        <w:pStyle w:val="Prrafodelista"/>
        <w:ind w:left="0"/>
        <w:jc w:val="both"/>
        <w:rPr>
          <w:rStyle w:val="apple-style-span"/>
        </w:rPr>
      </w:pPr>
      <w:r w:rsidRPr="004001F9">
        <w:rPr>
          <w:rStyle w:val="apple-style-span"/>
          <w:rFonts w:ascii="Arial" w:hAnsi="Arial" w:cs="Arial"/>
          <w:sz w:val="24"/>
          <w:szCs w:val="24"/>
        </w:rPr>
        <w:t>Q</w:t>
      </w:r>
      <w:r w:rsidR="00793ABB">
        <w:rPr>
          <w:rStyle w:val="apple-style-span"/>
          <w:rFonts w:ascii="Arial" w:hAnsi="Arial" w:cs="Arial"/>
          <w:sz w:val="24"/>
          <w:szCs w:val="24"/>
        </w:rPr>
        <w:t xml:space="preserve"> </w:t>
      </w:r>
      <w:r w:rsidRPr="004001F9">
        <w:rPr>
          <w:rStyle w:val="apple-style-span"/>
          <w:rFonts w:ascii="Arial" w:hAnsi="Arial" w:cs="Arial"/>
          <w:sz w:val="24"/>
          <w:szCs w:val="24"/>
        </w:rPr>
        <w:t>=</w:t>
      </w:r>
      <w:r w:rsidR="00793ABB">
        <w:rPr>
          <w:rStyle w:val="apple-style-span"/>
          <w:rFonts w:ascii="Arial" w:hAnsi="Arial" w:cs="Arial"/>
          <w:sz w:val="24"/>
          <w:szCs w:val="24"/>
        </w:rPr>
        <w:t xml:space="preserve"> </w:t>
      </w:r>
      <w:r w:rsidRPr="004001F9">
        <w:rPr>
          <w:rStyle w:val="apple-style-span"/>
          <w:rFonts w:ascii="Arial" w:hAnsi="Arial" w:cs="Arial"/>
          <w:sz w:val="24"/>
          <w:szCs w:val="24"/>
        </w:rPr>
        <w:t>n(p)(q)</w:t>
      </w:r>
    </w:p>
    <w:p w:rsidR="00355CF8" w:rsidRDefault="00355CF8" w:rsidP="00793ABB">
      <w:pPr>
        <w:pStyle w:val="Prrafodelista"/>
        <w:ind w:left="0"/>
        <w:jc w:val="both"/>
        <w:rPr>
          <w:rStyle w:val="apple-style-span"/>
        </w:rPr>
      </w:pPr>
    </w:p>
    <w:p w:rsidR="00355CF8" w:rsidRDefault="00355CF8" w:rsidP="00793ABB">
      <w:pPr>
        <w:pStyle w:val="Prrafodelista"/>
        <w:ind w:left="0"/>
        <w:jc w:val="both"/>
        <w:rPr>
          <w:rStyle w:val="apple-style-span"/>
        </w:rPr>
      </w:pPr>
      <w:r>
        <w:rPr>
          <w:rStyle w:val="apple-style-span"/>
          <w:rFonts w:ascii="Arial" w:hAnsi="Arial" w:cs="Arial"/>
          <w:sz w:val="24"/>
          <w:szCs w:val="24"/>
        </w:rPr>
        <w:t>Q</w:t>
      </w:r>
      <w:r w:rsidR="00793ABB">
        <w:rPr>
          <w:rStyle w:val="apple-style-span"/>
          <w:rFonts w:ascii="Arial" w:hAnsi="Arial" w:cs="Arial"/>
          <w:sz w:val="24"/>
          <w:szCs w:val="24"/>
        </w:rPr>
        <w:t xml:space="preserve"> </w:t>
      </w:r>
      <w:r>
        <w:rPr>
          <w:rStyle w:val="apple-style-span"/>
          <w:rFonts w:ascii="Arial" w:hAnsi="Arial" w:cs="Arial"/>
          <w:sz w:val="24"/>
          <w:szCs w:val="24"/>
        </w:rPr>
        <w:t xml:space="preserve">= </w:t>
      </w:r>
      <w:r>
        <w:rPr>
          <w:rStyle w:val="apple-style-span"/>
          <w:rFonts w:ascii="Arial" w:hAnsi="Arial" w:cs="Arial"/>
          <w:color w:val="000000"/>
          <w:sz w:val="24"/>
          <w:szCs w:val="24"/>
        </w:rPr>
        <w:t>46’</w:t>
      </w:r>
      <w:r w:rsidRPr="004001F9">
        <w:rPr>
          <w:rStyle w:val="apple-style-span"/>
          <w:rFonts w:ascii="Arial" w:hAnsi="Arial" w:cs="Arial"/>
          <w:color w:val="000000"/>
          <w:sz w:val="24"/>
          <w:szCs w:val="24"/>
        </w:rPr>
        <w:t>092,460</w:t>
      </w:r>
      <w:r>
        <w:rPr>
          <w:rStyle w:val="apple-style-span"/>
          <w:rFonts w:ascii="Arial" w:hAnsi="Arial" w:cs="Arial"/>
          <w:color w:val="000000"/>
          <w:sz w:val="24"/>
          <w:szCs w:val="24"/>
        </w:rPr>
        <w:t>(100)(52)</w:t>
      </w:r>
    </w:p>
    <w:p w:rsidR="00355CF8" w:rsidRDefault="00355CF8" w:rsidP="00793ABB">
      <w:pPr>
        <w:pStyle w:val="Prrafodelista"/>
        <w:ind w:left="0"/>
        <w:jc w:val="both"/>
        <w:rPr>
          <w:rStyle w:val="apple-style-span"/>
        </w:rPr>
      </w:pPr>
    </w:p>
    <w:p w:rsidR="00355CF8" w:rsidRPr="00EC7726" w:rsidRDefault="00355CF8" w:rsidP="00793ABB">
      <w:pPr>
        <w:pStyle w:val="Prrafodelista"/>
        <w:ind w:left="0"/>
        <w:jc w:val="both"/>
        <w:rPr>
          <w:rStyle w:val="apple-style-span"/>
        </w:rPr>
      </w:pPr>
      <w:r w:rsidRPr="00EC7726">
        <w:rPr>
          <w:rStyle w:val="apple-style-span"/>
          <w:rFonts w:ascii="Arial" w:hAnsi="Arial" w:cs="Arial"/>
          <w:sz w:val="24"/>
          <w:szCs w:val="24"/>
        </w:rPr>
        <w:t>Q= $239,680,792,000 1 vez a la semana durante 1 año.</w:t>
      </w:r>
    </w:p>
    <w:p w:rsidR="00355CF8" w:rsidRDefault="00355CF8" w:rsidP="00793ABB">
      <w:pPr>
        <w:pStyle w:val="Prrafodelista"/>
        <w:ind w:left="0"/>
        <w:jc w:val="both"/>
        <w:rPr>
          <w:rStyle w:val="apple-style-span"/>
        </w:rPr>
      </w:pPr>
    </w:p>
    <w:p w:rsidR="00355CF8" w:rsidRDefault="00355CF8" w:rsidP="00793ABB">
      <w:pPr>
        <w:pStyle w:val="Prrafodelista"/>
        <w:ind w:left="0"/>
        <w:jc w:val="both"/>
        <w:rPr>
          <w:rFonts w:ascii="Arial" w:hAnsi="Arial" w:cs="Arial"/>
          <w:sz w:val="24"/>
          <w:szCs w:val="24"/>
        </w:rPr>
      </w:pPr>
      <w:r>
        <w:rPr>
          <w:rFonts w:ascii="Arial" w:hAnsi="Arial" w:cs="Arial"/>
          <w:sz w:val="24"/>
          <w:szCs w:val="24"/>
        </w:rPr>
        <w:t>n=</w:t>
      </w:r>
      <w:r w:rsidR="00793ABB">
        <w:rPr>
          <w:rFonts w:ascii="Arial" w:hAnsi="Arial" w:cs="Arial"/>
          <w:sz w:val="24"/>
          <w:szCs w:val="24"/>
        </w:rPr>
        <w:t xml:space="preserve"> </w:t>
      </w:r>
      <w:r>
        <w:rPr>
          <w:rFonts w:ascii="Arial" w:hAnsi="Arial" w:cs="Arial"/>
          <w:sz w:val="24"/>
          <w:szCs w:val="24"/>
        </w:rPr>
        <w:t xml:space="preserve">Población: </w:t>
      </w:r>
      <w:r w:rsidRPr="004001F9">
        <w:rPr>
          <w:rFonts w:ascii="Arial" w:hAnsi="Arial" w:cs="Arial"/>
          <w:sz w:val="24"/>
          <w:szCs w:val="24"/>
        </w:rPr>
        <w:t xml:space="preserve">PEA </w:t>
      </w:r>
      <w:r>
        <w:rPr>
          <w:rStyle w:val="apple-style-span"/>
          <w:rFonts w:ascii="Arial" w:hAnsi="Arial" w:cs="Arial"/>
          <w:color w:val="000000"/>
          <w:sz w:val="24"/>
          <w:szCs w:val="24"/>
        </w:rPr>
        <w:t>46’</w:t>
      </w:r>
      <w:r w:rsidRPr="004001F9">
        <w:rPr>
          <w:rStyle w:val="apple-style-span"/>
          <w:rFonts w:ascii="Arial" w:hAnsi="Arial" w:cs="Arial"/>
          <w:color w:val="000000"/>
          <w:sz w:val="24"/>
          <w:szCs w:val="24"/>
        </w:rPr>
        <w:t>092,460 millones</w:t>
      </w:r>
      <w:r>
        <w:rPr>
          <w:rStyle w:val="apple-style-span"/>
          <w:rFonts w:ascii="Arial" w:hAnsi="Arial" w:cs="Arial"/>
          <w:color w:val="000000"/>
          <w:sz w:val="24"/>
          <w:szCs w:val="24"/>
        </w:rPr>
        <w:t xml:space="preserve"> de mexicanos</w:t>
      </w:r>
      <w:r w:rsidRPr="004001F9">
        <w:rPr>
          <w:rStyle w:val="apple-style-span"/>
          <w:rFonts w:ascii="Arial" w:hAnsi="Arial" w:cs="Arial"/>
          <w:color w:val="000000"/>
          <w:sz w:val="24"/>
          <w:szCs w:val="24"/>
        </w:rPr>
        <w:t xml:space="preserve"> (INEGI 2010)</w:t>
      </w:r>
    </w:p>
    <w:p w:rsidR="00355CF8" w:rsidRDefault="00355CF8" w:rsidP="00793ABB">
      <w:pPr>
        <w:pStyle w:val="Prrafodelista"/>
        <w:ind w:left="0"/>
        <w:jc w:val="both"/>
        <w:rPr>
          <w:rFonts w:ascii="Arial" w:hAnsi="Arial" w:cs="Arial"/>
          <w:sz w:val="24"/>
          <w:szCs w:val="24"/>
        </w:rPr>
      </w:pPr>
      <w:r>
        <w:rPr>
          <w:rFonts w:ascii="Arial" w:hAnsi="Arial" w:cs="Arial"/>
          <w:sz w:val="24"/>
          <w:szCs w:val="24"/>
        </w:rPr>
        <w:t>p</w:t>
      </w:r>
      <w:r w:rsidR="00793ABB">
        <w:rPr>
          <w:rFonts w:ascii="Arial" w:hAnsi="Arial" w:cs="Arial"/>
          <w:sz w:val="24"/>
          <w:szCs w:val="24"/>
        </w:rPr>
        <w:t xml:space="preserve"> </w:t>
      </w:r>
      <w:r>
        <w:rPr>
          <w:rFonts w:ascii="Arial" w:hAnsi="Arial" w:cs="Arial"/>
          <w:sz w:val="24"/>
          <w:szCs w:val="24"/>
        </w:rPr>
        <w:t>= 1 pieza</w:t>
      </w:r>
    </w:p>
    <w:p w:rsidR="00355CF8" w:rsidRDefault="00355CF8" w:rsidP="00793ABB">
      <w:pPr>
        <w:pStyle w:val="Prrafodelista"/>
        <w:ind w:left="0"/>
        <w:jc w:val="both"/>
        <w:rPr>
          <w:rFonts w:ascii="Arial" w:hAnsi="Arial" w:cs="Arial"/>
          <w:sz w:val="24"/>
          <w:szCs w:val="24"/>
        </w:rPr>
      </w:pPr>
      <w:r>
        <w:rPr>
          <w:rFonts w:ascii="Arial" w:hAnsi="Arial" w:cs="Arial"/>
          <w:sz w:val="24"/>
          <w:szCs w:val="24"/>
        </w:rPr>
        <w:t>q</w:t>
      </w:r>
      <w:r w:rsidR="00793ABB">
        <w:rPr>
          <w:rFonts w:ascii="Arial" w:hAnsi="Arial" w:cs="Arial"/>
          <w:sz w:val="24"/>
          <w:szCs w:val="24"/>
        </w:rPr>
        <w:t xml:space="preserve"> </w:t>
      </w:r>
      <w:r>
        <w:rPr>
          <w:rFonts w:ascii="Arial" w:hAnsi="Arial" w:cs="Arial"/>
          <w:sz w:val="24"/>
          <w:szCs w:val="24"/>
        </w:rPr>
        <w:t xml:space="preserve">= Tiempo: 1 vez a la semana por 1 año. 1 año tiene 52 semanas. </w:t>
      </w:r>
    </w:p>
    <w:p w:rsidR="00355CF8" w:rsidRDefault="00355CF8" w:rsidP="00793ABB">
      <w:pPr>
        <w:pStyle w:val="Prrafodelista"/>
        <w:ind w:left="0"/>
        <w:jc w:val="both"/>
        <w:rPr>
          <w:rFonts w:ascii="Arial" w:hAnsi="Arial" w:cs="Arial"/>
          <w:sz w:val="24"/>
          <w:szCs w:val="24"/>
        </w:rPr>
      </w:pPr>
    </w:p>
    <w:p w:rsidR="00355CF8" w:rsidRDefault="00355CF8" w:rsidP="00793ABB">
      <w:pPr>
        <w:pStyle w:val="Prrafodelista"/>
        <w:ind w:left="0"/>
        <w:jc w:val="both"/>
        <w:rPr>
          <w:rStyle w:val="apple-style-span"/>
        </w:rPr>
      </w:pPr>
      <w:r w:rsidRPr="004001F9">
        <w:rPr>
          <w:rStyle w:val="apple-style-span"/>
          <w:rFonts w:ascii="Arial" w:hAnsi="Arial" w:cs="Arial"/>
          <w:sz w:val="24"/>
          <w:szCs w:val="24"/>
        </w:rPr>
        <w:t>Q</w:t>
      </w:r>
      <w:r w:rsidR="00793ABB">
        <w:rPr>
          <w:rStyle w:val="apple-style-span"/>
          <w:rFonts w:ascii="Arial" w:hAnsi="Arial" w:cs="Arial"/>
          <w:sz w:val="24"/>
          <w:szCs w:val="24"/>
        </w:rPr>
        <w:t xml:space="preserve"> </w:t>
      </w:r>
      <w:r w:rsidRPr="004001F9">
        <w:rPr>
          <w:rStyle w:val="apple-style-span"/>
          <w:rFonts w:ascii="Arial" w:hAnsi="Arial" w:cs="Arial"/>
          <w:sz w:val="24"/>
          <w:szCs w:val="24"/>
        </w:rPr>
        <w:t>=</w:t>
      </w:r>
      <w:r w:rsidR="00793ABB">
        <w:rPr>
          <w:rStyle w:val="apple-style-span"/>
          <w:rFonts w:ascii="Arial" w:hAnsi="Arial" w:cs="Arial"/>
          <w:sz w:val="24"/>
          <w:szCs w:val="24"/>
        </w:rPr>
        <w:t xml:space="preserve"> </w:t>
      </w:r>
      <w:r w:rsidRPr="004001F9">
        <w:rPr>
          <w:rStyle w:val="apple-style-span"/>
          <w:rFonts w:ascii="Arial" w:hAnsi="Arial" w:cs="Arial"/>
          <w:sz w:val="24"/>
          <w:szCs w:val="24"/>
        </w:rPr>
        <w:t>n(p)(q)</w:t>
      </w:r>
    </w:p>
    <w:p w:rsidR="00355CF8" w:rsidRDefault="00355CF8" w:rsidP="00793ABB">
      <w:pPr>
        <w:pStyle w:val="Prrafodelista"/>
        <w:ind w:left="0"/>
        <w:jc w:val="both"/>
        <w:rPr>
          <w:rStyle w:val="apple-style-span"/>
        </w:rPr>
      </w:pPr>
    </w:p>
    <w:p w:rsidR="00355CF8" w:rsidRDefault="00355CF8" w:rsidP="00793ABB">
      <w:pPr>
        <w:pStyle w:val="Prrafodelista"/>
        <w:ind w:left="0"/>
        <w:jc w:val="both"/>
        <w:rPr>
          <w:rStyle w:val="apple-style-span"/>
        </w:rPr>
      </w:pPr>
      <w:r>
        <w:rPr>
          <w:rStyle w:val="apple-style-span"/>
          <w:rFonts w:ascii="Arial" w:hAnsi="Arial" w:cs="Arial"/>
          <w:sz w:val="24"/>
          <w:szCs w:val="24"/>
        </w:rPr>
        <w:t>Q</w:t>
      </w:r>
      <w:r w:rsidR="00793ABB">
        <w:rPr>
          <w:rStyle w:val="apple-style-span"/>
          <w:rFonts w:ascii="Arial" w:hAnsi="Arial" w:cs="Arial"/>
          <w:sz w:val="24"/>
          <w:szCs w:val="24"/>
        </w:rPr>
        <w:t xml:space="preserve"> </w:t>
      </w:r>
      <w:r>
        <w:rPr>
          <w:rStyle w:val="apple-style-span"/>
          <w:rFonts w:ascii="Arial" w:hAnsi="Arial" w:cs="Arial"/>
          <w:sz w:val="24"/>
          <w:szCs w:val="24"/>
        </w:rPr>
        <w:t>= 46’092,460(1)(52)</w:t>
      </w:r>
    </w:p>
    <w:p w:rsidR="00355CF8" w:rsidRDefault="00355CF8" w:rsidP="00793ABB">
      <w:pPr>
        <w:pStyle w:val="Prrafodelista"/>
        <w:ind w:left="0"/>
        <w:jc w:val="both"/>
        <w:rPr>
          <w:rStyle w:val="apple-style-span"/>
        </w:rPr>
      </w:pPr>
    </w:p>
    <w:p w:rsidR="00355CF8" w:rsidRPr="00484E7B" w:rsidRDefault="00355CF8" w:rsidP="00793ABB">
      <w:pPr>
        <w:pStyle w:val="Prrafodelista"/>
        <w:ind w:left="0"/>
        <w:jc w:val="both"/>
        <w:rPr>
          <w:rFonts w:ascii="Arial" w:hAnsi="Arial" w:cs="Arial"/>
          <w:b/>
          <w:sz w:val="24"/>
          <w:szCs w:val="24"/>
        </w:rPr>
      </w:pPr>
      <w:r w:rsidRPr="00EC7726">
        <w:rPr>
          <w:rStyle w:val="apple-style-span"/>
          <w:rFonts w:ascii="Arial" w:hAnsi="Arial" w:cs="Arial"/>
          <w:sz w:val="24"/>
          <w:szCs w:val="24"/>
        </w:rPr>
        <w:t>Q</w:t>
      </w:r>
      <w:r w:rsidR="00793ABB">
        <w:rPr>
          <w:rStyle w:val="apple-style-span"/>
          <w:rFonts w:ascii="Arial" w:hAnsi="Arial" w:cs="Arial"/>
          <w:sz w:val="24"/>
          <w:szCs w:val="24"/>
        </w:rPr>
        <w:t xml:space="preserve"> </w:t>
      </w:r>
      <w:r w:rsidRPr="00EC7726">
        <w:rPr>
          <w:rStyle w:val="apple-style-span"/>
          <w:rFonts w:ascii="Arial" w:hAnsi="Arial" w:cs="Arial"/>
          <w:sz w:val="24"/>
          <w:szCs w:val="24"/>
        </w:rPr>
        <w:t>= 2’396’807,920 piezas 1 vez a la semana durante 1 año.</w:t>
      </w:r>
    </w:p>
    <w:p w:rsidR="00355CF8" w:rsidRPr="006D33E1" w:rsidRDefault="00355CF8" w:rsidP="00355CF8">
      <w:pPr>
        <w:pStyle w:val="Prrafodelista"/>
        <w:jc w:val="both"/>
        <w:rPr>
          <w:rFonts w:ascii="Arial" w:hAnsi="Arial" w:cs="Arial"/>
          <w:sz w:val="24"/>
          <w:szCs w:val="24"/>
        </w:rPr>
      </w:pPr>
    </w:p>
    <w:p w:rsidR="00355CF8" w:rsidRDefault="00355CF8"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Cadena de Producción </w:t>
      </w:r>
    </w:p>
    <w:p w:rsidR="002043BE" w:rsidRDefault="002043BE" w:rsidP="00E460C5">
      <w:pPr>
        <w:rPr>
          <w:rFonts w:ascii="Arial" w:hAnsi="Arial" w:cs="Arial"/>
          <w:b/>
          <w:i/>
        </w:rPr>
      </w:pPr>
    </w:p>
    <w:p w:rsidR="00E460C5" w:rsidRPr="00003267" w:rsidRDefault="00E460C5" w:rsidP="00E460C5">
      <w:pPr>
        <w:rPr>
          <w:rFonts w:ascii="Arial" w:hAnsi="Arial" w:cs="Arial"/>
          <w:b/>
          <w:i/>
        </w:rPr>
      </w:pPr>
      <w:r>
        <w:rPr>
          <w:rFonts w:ascii="Arial" w:hAnsi="Arial" w:cs="Arial"/>
          <w:b/>
          <w:i/>
        </w:rPr>
        <w:t>“</w:t>
      </w:r>
      <w:r w:rsidRPr="00003267">
        <w:rPr>
          <w:rFonts w:ascii="Arial" w:hAnsi="Arial" w:cs="Arial"/>
          <w:b/>
          <w:i/>
        </w:rPr>
        <w:t>Mínimo valor agregado:</w:t>
      </w:r>
    </w:p>
    <w:p w:rsidR="00E460C5" w:rsidRPr="00003267" w:rsidRDefault="00E460C5" w:rsidP="00E460C5">
      <w:pPr>
        <w:numPr>
          <w:ilvl w:val="0"/>
          <w:numId w:val="16"/>
        </w:numPr>
        <w:spacing w:line="276" w:lineRule="auto"/>
        <w:rPr>
          <w:rFonts w:ascii="Arial" w:hAnsi="Arial" w:cs="Arial"/>
          <w:i/>
        </w:rPr>
      </w:pPr>
      <w:r w:rsidRPr="00003267">
        <w:rPr>
          <w:rFonts w:ascii="Arial" w:hAnsi="Arial" w:cs="Arial"/>
          <w:i/>
        </w:rPr>
        <w:t xml:space="preserve">Selección </w:t>
      </w:r>
    </w:p>
    <w:p w:rsidR="00E460C5" w:rsidRPr="00003267" w:rsidRDefault="00E460C5" w:rsidP="00E460C5">
      <w:pPr>
        <w:numPr>
          <w:ilvl w:val="0"/>
          <w:numId w:val="16"/>
        </w:numPr>
        <w:spacing w:line="276" w:lineRule="auto"/>
        <w:rPr>
          <w:rFonts w:ascii="Arial" w:hAnsi="Arial" w:cs="Arial"/>
          <w:i/>
        </w:rPr>
      </w:pPr>
      <w:r w:rsidRPr="00003267">
        <w:rPr>
          <w:rFonts w:ascii="Arial" w:hAnsi="Arial" w:cs="Arial"/>
          <w:i/>
        </w:rPr>
        <w:t>Lavado</w:t>
      </w:r>
    </w:p>
    <w:p w:rsidR="00E460C5" w:rsidRPr="00003267" w:rsidRDefault="00E460C5" w:rsidP="00E460C5">
      <w:pPr>
        <w:numPr>
          <w:ilvl w:val="0"/>
          <w:numId w:val="16"/>
        </w:numPr>
        <w:spacing w:line="276" w:lineRule="auto"/>
        <w:rPr>
          <w:rFonts w:ascii="Arial" w:hAnsi="Arial" w:cs="Arial"/>
          <w:i/>
        </w:rPr>
      </w:pPr>
      <w:r w:rsidRPr="00003267">
        <w:rPr>
          <w:rFonts w:ascii="Arial" w:hAnsi="Arial" w:cs="Arial"/>
          <w:i/>
        </w:rPr>
        <w:t>Empacado.</w:t>
      </w:r>
    </w:p>
    <w:p w:rsidR="00E460C5" w:rsidRPr="006F06C0" w:rsidRDefault="00E460C5" w:rsidP="00E460C5">
      <w:pPr>
        <w:rPr>
          <w:rFonts w:ascii="Arial" w:hAnsi="Arial" w:cs="Arial"/>
          <w:b/>
          <w:i/>
        </w:rPr>
      </w:pPr>
      <w:r w:rsidRPr="006F06C0">
        <w:rPr>
          <w:rFonts w:ascii="Arial" w:hAnsi="Arial" w:cs="Arial"/>
          <w:b/>
          <w:i/>
        </w:rPr>
        <w:t>Necesidades Tecnológicas:</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Adopción de malla sombra</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Cámaras frigoríficas</w:t>
      </w:r>
      <w:r>
        <w:rPr>
          <w:rFonts w:ascii="Arial" w:hAnsi="Arial" w:cs="Arial"/>
          <w:i/>
        </w:rPr>
        <w:t>.</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Sistema de cultivo</w:t>
      </w:r>
      <w:r>
        <w:rPr>
          <w:rFonts w:ascii="Arial" w:hAnsi="Arial" w:cs="Arial"/>
          <w:i/>
        </w:rPr>
        <w:t>.</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Riego tecnificado</w:t>
      </w:r>
      <w:r>
        <w:rPr>
          <w:rFonts w:ascii="Arial" w:hAnsi="Arial" w:cs="Arial"/>
          <w:i/>
        </w:rPr>
        <w:t>.</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Sistemas de acolchado</w:t>
      </w:r>
      <w:r>
        <w:rPr>
          <w:rFonts w:ascii="Arial" w:hAnsi="Arial" w:cs="Arial"/>
          <w:i/>
        </w:rPr>
        <w:t>.</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Evaluación de variedades</w:t>
      </w:r>
      <w:r>
        <w:rPr>
          <w:rFonts w:ascii="Arial" w:hAnsi="Arial" w:cs="Arial"/>
          <w:i/>
        </w:rPr>
        <w:t>.</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Sanidad</w:t>
      </w:r>
      <w:r>
        <w:rPr>
          <w:rFonts w:ascii="Arial" w:hAnsi="Arial" w:cs="Arial"/>
          <w:i/>
        </w:rPr>
        <w:t>.</w:t>
      </w:r>
    </w:p>
    <w:p w:rsidR="00E460C5" w:rsidRPr="006F06C0" w:rsidRDefault="00E460C5" w:rsidP="00E460C5">
      <w:pPr>
        <w:rPr>
          <w:rFonts w:ascii="Arial" w:hAnsi="Arial" w:cs="Arial"/>
          <w:b/>
          <w:i/>
        </w:rPr>
      </w:pPr>
      <w:r w:rsidRPr="006F06C0">
        <w:rPr>
          <w:rFonts w:ascii="Arial" w:hAnsi="Arial" w:cs="Arial"/>
          <w:b/>
          <w:i/>
        </w:rPr>
        <w:t>Paquete tecnológico:</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Preparación del suelo (surco o melga), selección de plántula, siembra, riego, fertilización, labores de cultivo, control de plagas y enfermedades y cosecha.</w:t>
      </w:r>
    </w:p>
    <w:p w:rsidR="00E460C5" w:rsidRPr="006F06C0" w:rsidRDefault="00E460C5" w:rsidP="00E460C5">
      <w:pPr>
        <w:rPr>
          <w:rFonts w:ascii="Arial" w:hAnsi="Arial" w:cs="Arial"/>
          <w:b/>
          <w:i/>
        </w:rPr>
      </w:pPr>
      <w:r w:rsidRPr="006F06C0">
        <w:rPr>
          <w:rFonts w:ascii="Arial" w:hAnsi="Arial" w:cs="Arial"/>
          <w:b/>
          <w:i/>
        </w:rPr>
        <w:t>Usos medicinales:</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Es utilizado para dietas de adelgazamiento</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Favorece las uñas, vista, pelo, dientes y huesos.</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Purifica la sangre.</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Diurético.</w:t>
      </w:r>
    </w:p>
    <w:p w:rsidR="00E460C5" w:rsidRPr="006F06C0" w:rsidRDefault="00E460C5" w:rsidP="00E460C5">
      <w:pPr>
        <w:rPr>
          <w:rFonts w:ascii="Arial" w:hAnsi="Arial" w:cs="Arial"/>
          <w:b/>
          <w:i/>
        </w:rPr>
      </w:pPr>
      <w:r w:rsidRPr="006F06C0">
        <w:rPr>
          <w:rFonts w:ascii="Arial" w:hAnsi="Arial" w:cs="Arial"/>
          <w:b/>
          <w:i/>
        </w:rPr>
        <w:t>Usos ornamentales y decorativos:</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Envasado en aceite para la decoración de mesas.</w:t>
      </w:r>
    </w:p>
    <w:p w:rsidR="00E460C5" w:rsidRPr="006F06C0" w:rsidRDefault="00E460C5" w:rsidP="00E460C5">
      <w:pPr>
        <w:rPr>
          <w:rFonts w:ascii="Arial" w:hAnsi="Arial" w:cs="Arial"/>
          <w:b/>
          <w:i/>
        </w:rPr>
      </w:pPr>
      <w:r w:rsidRPr="006F06C0">
        <w:rPr>
          <w:rFonts w:ascii="Arial" w:hAnsi="Arial" w:cs="Arial"/>
          <w:b/>
          <w:i/>
        </w:rPr>
        <w:t>Necesidades de innovación:</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Sembradora de precisión</w:t>
      </w:r>
      <w:r>
        <w:rPr>
          <w:rFonts w:ascii="Arial" w:hAnsi="Arial" w:cs="Arial"/>
          <w:i/>
        </w:rPr>
        <w:t>.</w:t>
      </w:r>
    </w:p>
    <w:p w:rsidR="00E460C5" w:rsidRPr="006F06C0" w:rsidRDefault="00E460C5" w:rsidP="00E460C5">
      <w:pPr>
        <w:numPr>
          <w:ilvl w:val="0"/>
          <w:numId w:val="16"/>
        </w:numPr>
        <w:spacing w:line="276" w:lineRule="auto"/>
        <w:rPr>
          <w:rFonts w:ascii="Arial" w:hAnsi="Arial" w:cs="Arial"/>
          <w:i/>
        </w:rPr>
      </w:pPr>
      <w:r w:rsidRPr="006F06C0">
        <w:rPr>
          <w:rFonts w:ascii="Arial" w:hAnsi="Arial" w:cs="Arial"/>
          <w:i/>
        </w:rPr>
        <w:t>Asociación de cultivos</w:t>
      </w:r>
      <w:r>
        <w:rPr>
          <w:rFonts w:ascii="Arial" w:hAnsi="Arial" w:cs="Arial"/>
          <w:i/>
        </w:rPr>
        <w:t>.</w:t>
      </w:r>
    </w:p>
    <w:p w:rsidR="00E460C5" w:rsidRDefault="00E460C5" w:rsidP="00E460C5">
      <w:pPr>
        <w:numPr>
          <w:ilvl w:val="0"/>
          <w:numId w:val="16"/>
        </w:numPr>
        <w:spacing w:line="276" w:lineRule="auto"/>
        <w:rPr>
          <w:rFonts w:ascii="Arial" w:hAnsi="Arial" w:cs="Arial"/>
          <w:i/>
        </w:rPr>
      </w:pPr>
      <w:r w:rsidRPr="006F06C0">
        <w:rPr>
          <w:rFonts w:ascii="Arial" w:hAnsi="Arial" w:cs="Arial"/>
          <w:i/>
        </w:rPr>
        <w:t>Determinación de zonas con potencial</w:t>
      </w:r>
      <w:r>
        <w:rPr>
          <w:rFonts w:ascii="Arial" w:hAnsi="Arial" w:cs="Arial"/>
          <w:i/>
        </w:rPr>
        <w:t>.”</w:t>
      </w:r>
    </w:p>
    <w:p w:rsidR="00E460C5" w:rsidRDefault="00FF7248" w:rsidP="00E460C5">
      <w:pPr>
        <w:ind w:left="360"/>
        <w:rPr>
          <w:rFonts w:ascii="Arial" w:hAnsi="Arial" w:cs="Arial"/>
          <w:i/>
        </w:rPr>
      </w:pPr>
      <w:sdt>
        <w:sdtPr>
          <w:rPr>
            <w:rFonts w:ascii="Arial" w:hAnsi="Arial" w:cs="Arial"/>
            <w:i/>
          </w:rPr>
          <w:id w:val="6940510"/>
          <w:citation/>
        </w:sdtPr>
        <w:sdtContent>
          <w:r>
            <w:rPr>
              <w:rFonts w:ascii="Arial" w:hAnsi="Arial" w:cs="Arial"/>
              <w:i/>
            </w:rPr>
            <w:fldChar w:fldCharType="begin"/>
          </w:r>
          <w:r w:rsidR="00E460C5">
            <w:rPr>
              <w:rFonts w:ascii="Arial" w:hAnsi="Arial" w:cs="Arial"/>
              <w:i/>
            </w:rPr>
            <w:instrText xml:space="preserve"> </w:instrText>
          </w:r>
          <w:r w:rsidR="00136AC9">
            <w:rPr>
              <w:rFonts w:ascii="Arial" w:hAnsi="Arial" w:cs="Arial"/>
              <w:i/>
            </w:rPr>
            <w:instrText>CITATION</w:instrText>
          </w:r>
          <w:r w:rsidR="00E460C5">
            <w:rPr>
              <w:rFonts w:ascii="Arial" w:hAnsi="Arial" w:cs="Arial"/>
              <w:i/>
            </w:rPr>
            <w:instrText xml:space="preserve"> Gob11 \l 2058 </w:instrText>
          </w:r>
          <w:r>
            <w:rPr>
              <w:rFonts w:ascii="Arial" w:hAnsi="Arial" w:cs="Arial"/>
              <w:i/>
            </w:rPr>
            <w:fldChar w:fldCharType="separate"/>
          </w:r>
          <w:r w:rsidR="00E3314B" w:rsidRPr="00E3314B">
            <w:rPr>
              <w:rFonts w:ascii="Arial" w:hAnsi="Arial" w:cs="Arial"/>
              <w:noProof/>
            </w:rPr>
            <w:t>(Gobierno de Puebla)</w:t>
          </w:r>
          <w:r>
            <w:rPr>
              <w:rFonts w:ascii="Arial" w:hAnsi="Arial" w:cs="Arial"/>
              <w:i/>
            </w:rPr>
            <w:fldChar w:fldCharType="end"/>
          </w:r>
        </w:sdtContent>
      </w:sdt>
    </w:p>
    <w:p w:rsidR="00D57628" w:rsidRDefault="00D57628" w:rsidP="009A683A">
      <w:pPr>
        <w:ind w:left="360"/>
        <w:rPr>
          <w:rFonts w:ascii="Arial" w:hAnsi="Arial"/>
          <w:b/>
          <w:color w:val="23440C"/>
          <w:sz w:val="20"/>
        </w:rPr>
      </w:pPr>
    </w:p>
    <w:p w:rsidR="00D57628" w:rsidRDefault="00D57628" w:rsidP="009A683A">
      <w:pPr>
        <w:ind w:left="360"/>
        <w:rPr>
          <w:rFonts w:ascii="Arial" w:hAnsi="Arial"/>
          <w:b/>
          <w:color w:val="23440C"/>
          <w:sz w:val="20"/>
        </w:rPr>
      </w:pPr>
    </w:p>
    <w:p w:rsidR="009A683A" w:rsidRPr="008F571F" w:rsidRDefault="008F571F" w:rsidP="009A683A">
      <w:pPr>
        <w:ind w:left="360"/>
        <w:rPr>
          <w:rFonts w:ascii="Papyrus" w:hAnsi="Papyrus"/>
          <w:b/>
          <w:color w:val="23440C"/>
          <w:sz w:val="28"/>
        </w:rPr>
      </w:pPr>
      <w:r w:rsidRPr="008F571F">
        <w:rPr>
          <w:rFonts w:ascii="Papyrus" w:hAnsi="Papyrus"/>
          <w:b/>
          <w:color w:val="23440C"/>
          <w:sz w:val="28"/>
        </w:rPr>
        <w:t xml:space="preserve">Exportación </w:t>
      </w:r>
      <w:r w:rsidR="009A683A">
        <w:rPr>
          <w:rFonts w:ascii="Papyrus" w:hAnsi="Papyrus"/>
          <w:b/>
          <w:color w:val="23440C"/>
          <w:sz w:val="28"/>
        </w:rPr>
        <w:t xml:space="preserve">e </w:t>
      </w:r>
      <w:r w:rsidR="009A683A" w:rsidRPr="008F571F">
        <w:rPr>
          <w:rFonts w:ascii="Papyrus" w:hAnsi="Papyrus"/>
          <w:b/>
          <w:color w:val="23440C"/>
          <w:sz w:val="28"/>
        </w:rPr>
        <w:t xml:space="preserve">Importación </w:t>
      </w:r>
    </w:p>
    <w:p w:rsidR="00AD7C3F" w:rsidRPr="00AE4249" w:rsidRDefault="00AD7C3F" w:rsidP="00E460C5">
      <w:pPr>
        <w:autoSpaceDE w:val="0"/>
        <w:autoSpaceDN w:val="0"/>
        <w:adjustRightInd w:val="0"/>
        <w:spacing w:after="0" w:line="360" w:lineRule="auto"/>
        <w:jc w:val="both"/>
        <w:rPr>
          <w:rFonts w:ascii="Helvetica" w:hAnsi="Helvetica" w:cs="Helvetica"/>
          <w:i/>
        </w:rPr>
      </w:pPr>
      <w:r>
        <w:rPr>
          <w:rFonts w:ascii="Helvetica" w:hAnsi="Helvetica" w:cs="Helvetica"/>
          <w:i/>
        </w:rPr>
        <w:t>“</w:t>
      </w:r>
      <w:r w:rsidRPr="00AE4249">
        <w:rPr>
          <w:rFonts w:ascii="Helvetica" w:hAnsi="Helvetica" w:cs="Helvetica"/>
          <w:i/>
        </w:rPr>
        <w:t>México se encuentra entre los principales productores y exportadores de hortalizas en el mundo, se ubica en el cuarto lugar a nivel mundial y el primero en el continente. Otros exportadores de gran peso son: Países Bajos, España, China, Francia, Bélgica, y Canadá; los diez principales productores de hortalizas suman alrededor de 70% de la producción de hortalizas en el mundo, véase cuadro XX en el anexo estadístico.</w:t>
      </w:r>
    </w:p>
    <w:p w:rsidR="00AD7C3F" w:rsidRPr="00AE4249" w:rsidRDefault="00AD7C3F" w:rsidP="00E460C5">
      <w:pPr>
        <w:autoSpaceDE w:val="0"/>
        <w:autoSpaceDN w:val="0"/>
        <w:adjustRightInd w:val="0"/>
        <w:spacing w:after="0" w:line="360" w:lineRule="auto"/>
        <w:jc w:val="both"/>
        <w:rPr>
          <w:rFonts w:ascii="Helvetica" w:hAnsi="Helvetica" w:cs="Helvetica"/>
          <w:i/>
        </w:rPr>
      </w:pPr>
      <w:r w:rsidRPr="00AE4249">
        <w:rPr>
          <w:rFonts w:ascii="Helvetica" w:hAnsi="Helvetica" w:cs="Helvetica"/>
          <w:i/>
        </w:rPr>
        <w:t>En contraste, los grandes importadores de hortalizas son la Unión Europea y los Estados Unidos que suman el 50% del valor mundial de las importaciones de hortalizas; y en menor medida Canadá, China y Japón.</w:t>
      </w:r>
      <w:r>
        <w:rPr>
          <w:rFonts w:ascii="Helvetica" w:hAnsi="Helvetica" w:cs="Helvetica"/>
          <w:i/>
        </w:rPr>
        <w:t>”</w:t>
      </w:r>
    </w:p>
    <w:p w:rsidR="00AD7C3F" w:rsidRPr="00AE4249" w:rsidRDefault="00AD7C3F" w:rsidP="00E460C5">
      <w:pPr>
        <w:autoSpaceDE w:val="0"/>
        <w:autoSpaceDN w:val="0"/>
        <w:adjustRightInd w:val="0"/>
        <w:spacing w:after="0" w:line="360" w:lineRule="auto"/>
        <w:jc w:val="both"/>
        <w:rPr>
          <w:rFonts w:ascii="Helvetica" w:hAnsi="Helvetica" w:cs="Helvetica"/>
          <w:i/>
        </w:rPr>
      </w:pPr>
    </w:p>
    <w:p w:rsidR="00AD7C3F" w:rsidRPr="00835B45" w:rsidRDefault="00FF7248" w:rsidP="00E460C5">
      <w:pPr>
        <w:autoSpaceDE w:val="0"/>
        <w:autoSpaceDN w:val="0"/>
        <w:adjustRightInd w:val="0"/>
        <w:spacing w:after="0" w:line="360" w:lineRule="auto"/>
        <w:jc w:val="both"/>
        <w:rPr>
          <w:rFonts w:ascii="Helvetica" w:hAnsi="Helvetica" w:cs="Helvetica"/>
          <w:b/>
        </w:rPr>
      </w:pPr>
      <w:sdt>
        <w:sdtPr>
          <w:rPr>
            <w:rFonts w:ascii="Helvetica" w:hAnsi="Helvetica" w:cs="Helvetica"/>
            <w:b/>
          </w:rPr>
          <w:id w:val="6940501"/>
          <w:citation/>
        </w:sdtPr>
        <w:sdtContent>
          <w:r w:rsidRPr="00835B45">
            <w:rPr>
              <w:rFonts w:ascii="Helvetica" w:hAnsi="Helvetica" w:cs="Helvetica"/>
              <w:b/>
            </w:rPr>
            <w:fldChar w:fldCharType="begin"/>
          </w:r>
          <w:r w:rsidR="00AD7C3F" w:rsidRPr="00835B45">
            <w:rPr>
              <w:rFonts w:ascii="Helvetica" w:hAnsi="Helvetica" w:cs="Helvetica"/>
              <w:b/>
            </w:rPr>
            <w:instrText xml:space="preserve"> </w:instrText>
          </w:r>
          <w:r w:rsidR="00136AC9">
            <w:rPr>
              <w:rFonts w:ascii="Helvetica" w:hAnsi="Helvetica" w:cs="Helvetica"/>
              <w:b/>
            </w:rPr>
            <w:instrText>CITATION</w:instrText>
          </w:r>
          <w:r w:rsidR="00AD7C3F" w:rsidRPr="00835B45">
            <w:rPr>
              <w:rFonts w:ascii="Helvetica" w:hAnsi="Helvetica" w:cs="Helvetica"/>
              <w:b/>
            </w:rPr>
            <w:instrText xml:space="preserve"> Fin08 \l 2058 </w:instrText>
          </w:r>
          <w:r w:rsidRPr="00835B45">
            <w:rPr>
              <w:rFonts w:ascii="Helvetica" w:hAnsi="Helvetica" w:cs="Helvetica"/>
              <w:b/>
            </w:rPr>
            <w:fldChar w:fldCharType="separate"/>
          </w:r>
          <w:r w:rsidR="00E3314B" w:rsidRPr="00E3314B">
            <w:rPr>
              <w:rFonts w:ascii="Helvetica" w:hAnsi="Helvetica" w:cs="Helvetica"/>
              <w:noProof/>
            </w:rPr>
            <w:t>(Financiera Rural, 2008)</w:t>
          </w:r>
          <w:r w:rsidRPr="00835B45">
            <w:rPr>
              <w:rFonts w:ascii="Helvetica" w:hAnsi="Helvetica" w:cs="Helvetica"/>
              <w:b/>
            </w:rPr>
            <w:fldChar w:fldCharType="end"/>
          </w:r>
        </w:sdtContent>
      </w:sdt>
    </w:p>
    <w:p w:rsidR="00AD7C3F" w:rsidRPr="00F9748F" w:rsidRDefault="00AD7C3F" w:rsidP="00E460C5">
      <w:pPr>
        <w:spacing w:line="360" w:lineRule="auto"/>
        <w:rPr>
          <w:rFonts w:ascii="Arial" w:hAnsi="Arial" w:cs="Arial"/>
          <w:b/>
          <w:color w:val="7030A0"/>
        </w:rPr>
      </w:pPr>
    </w:p>
    <w:p w:rsidR="00AD7C3F" w:rsidRPr="00F9748F" w:rsidRDefault="00AD7C3F" w:rsidP="00E460C5">
      <w:pPr>
        <w:spacing w:line="360" w:lineRule="auto"/>
        <w:rPr>
          <w:rFonts w:ascii="Arial" w:eastAsia="Times New Roman" w:hAnsi="Arial" w:cs="Arial"/>
          <w:color w:val="000000"/>
          <w:lang w:eastAsia="es-MX"/>
        </w:rPr>
      </w:pPr>
      <w:r w:rsidRPr="00F9748F">
        <w:rPr>
          <w:rFonts w:ascii="Arial" w:eastAsia="Times New Roman" w:hAnsi="Arial" w:cs="Arial"/>
          <w:color w:val="000000"/>
          <w:lang w:eastAsia="es-MX"/>
        </w:rPr>
        <w:t>Los vegetales mas exportados en México según su volumen fueron:</w:t>
      </w:r>
    </w:p>
    <w:tbl>
      <w:tblPr>
        <w:tblW w:w="0" w:type="auto"/>
        <w:jc w:val="center"/>
        <w:tblCellSpacing w:w="22" w:type="dxa"/>
        <w:tblBorders>
          <w:top w:val="outset" w:sz="6" w:space="0" w:color="00B6FF"/>
          <w:left w:val="outset" w:sz="6" w:space="0" w:color="00B6FF"/>
          <w:bottom w:val="outset" w:sz="6" w:space="0" w:color="00B6FF"/>
          <w:right w:val="outset" w:sz="6" w:space="0" w:color="00B6FF"/>
        </w:tblBorders>
        <w:tblCellMar>
          <w:top w:w="45" w:type="dxa"/>
          <w:left w:w="45" w:type="dxa"/>
          <w:bottom w:w="45" w:type="dxa"/>
          <w:right w:w="45" w:type="dxa"/>
        </w:tblCellMar>
        <w:tblLook w:val="04A0"/>
      </w:tblPr>
      <w:tblGrid>
        <w:gridCol w:w="4762"/>
        <w:gridCol w:w="2681"/>
      </w:tblGrid>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shd w:val="clear" w:color="auto" w:fill="00B6FF"/>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b/>
                <w:bCs/>
                <w:i/>
                <w:color w:val="FFFFFF"/>
                <w:lang w:eastAsia="es-MX"/>
              </w:rPr>
              <w:t>Vegetal exportado</w:t>
            </w:r>
          </w:p>
        </w:tc>
        <w:tc>
          <w:tcPr>
            <w:tcW w:w="0" w:type="auto"/>
            <w:tcBorders>
              <w:top w:val="outset" w:sz="6" w:space="0" w:color="00B6FF"/>
              <w:left w:val="outset" w:sz="6" w:space="0" w:color="00B6FF"/>
              <w:bottom w:val="outset" w:sz="6" w:space="0" w:color="00B6FF"/>
              <w:right w:val="outset" w:sz="6" w:space="0" w:color="00B6FF"/>
            </w:tcBorders>
            <w:shd w:val="clear" w:color="auto" w:fill="00B6FF"/>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b/>
                <w:bCs/>
                <w:i/>
                <w:color w:val="FFFFFF"/>
                <w:lang w:eastAsia="es-MX"/>
              </w:rPr>
              <w:t>Producción,</w:t>
            </w:r>
            <w:r w:rsidRPr="0075290E">
              <w:rPr>
                <w:rFonts w:ascii="Arial" w:eastAsia="Times New Roman" w:hAnsi="Arial" w:cs="Arial"/>
                <w:b/>
                <w:bCs/>
                <w:i/>
                <w:color w:val="000000"/>
                <w:lang w:eastAsia="es-MX"/>
              </w:rPr>
              <w:br/>
            </w:r>
            <w:r w:rsidRPr="0075290E">
              <w:rPr>
                <w:rFonts w:ascii="Arial" w:eastAsia="Times New Roman" w:hAnsi="Arial" w:cs="Arial"/>
                <w:b/>
                <w:bCs/>
                <w:i/>
                <w:color w:val="FFFFFF"/>
                <w:lang w:eastAsia="es-MX"/>
              </w:rPr>
              <w:t xml:space="preserve">en </w:t>
            </w:r>
            <w:r w:rsidRPr="0075290E">
              <w:rPr>
                <w:rFonts w:ascii="Arial" w:eastAsia="Times New Roman" w:hAnsi="Arial" w:cs="Arial"/>
                <w:b/>
                <w:bCs/>
                <w:i/>
                <w:color w:val="FFFFFF"/>
                <w:u w:val="single"/>
                <w:lang w:eastAsia="es-MX"/>
              </w:rPr>
              <w:t>miles</w:t>
            </w:r>
            <w:r w:rsidRPr="0075290E">
              <w:rPr>
                <w:rFonts w:ascii="Arial" w:eastAsia="Times New Roman" w:hAnsi="Arial" w:cs="Arial"/>
                <w:b/>
                <w:bCs/>
                <w:i/>
                <w:color w:val="FFFFFF"/>
                <w:lang w:eastAsia="es-MX"/>
              </w:rPr>
              <w:t xml:space="preserve"> de toneladas</w:t>
            </w:r>
            <w:r w:rsidRPr="0075290E">
              <w:rPr>
                <w:rFonts w:ascii="Arial" w:eastAsia="Times New Roman" w:hAnsi="Arial" w:cs="Arial"/>
                <w:b/>
                <w:bCs/>
                <w:i/>
                <w:color w:val="000000"/>
                <w:lang w:eastAsia="es-MX"/>
              </w:rPr>
              <w:br/>
            </w:r>
            <w:r w:rsidRPr="0075290E">
              <w:rPr>
                <w:rFonts w:ascii="Arial" w:eastAsia="Times New Roman" w:hAnsi="Arial" w:cs="Arial"/>
                <w:b/>
                <w:bCs/>
                <w:i/>
                <w:color w:val="FFFFFF"/>
                <w:lang w:eastAsia="es-MX"/>
              </w:rPr>
              <w:t>(año 2009)</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Trigo durum</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1 136.29</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Sandías</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before="100" w:beforeAutospacing="1" w:after="100" w:afterAutospacing="1"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554.41</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Pepinos y pepinillos, frescos o refrigerados</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491.37</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Limón "sin semilla" o lima persa</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392.45</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Aguacates</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337.98</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Cebollas</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309.15</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Maíz blanco (harinero)</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277.66</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Mangos</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227.24</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Chile "Bell"</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212.28</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b/>
                <w:i/>
                <w:color w:val="000000"/>
                <w:lang w:eastAsia="es-MX"/>
              </w:rPr>
              <w:t>Espárragos</w:t>
            </w:r>
            <w:r w:rsidRPr="0075290E">
              <w:rPr>
                <w:rFonts w:ascii="Arial" w:eastAsia="Times New Roman" w:hAnsi="Arial" w:cs="Arial"/>
                <w:i/>
                <w:color w:val="000000"/>
                <w:lang w:eastAsia="es-MX"/>
              </w:rPr>
              <w:t>, brócolis y coliflores</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208.16</w:t>
            </w:r>
          </w:p>
        </w:tc>
      </w:tr>
      <w:tr w:rsidR="00AD7C3F" w:rsidRPr="00CF7D08">
        <w:trPr>
          <w:tblCellSpacing w:w="22" w:type="dxa"/>
          <w:jc w:val="center"/>
        </w:trPr>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rPr>
                <w:rFonts w:ascii="Arial" w:eastAsia="Times New Roman" w:hAnsi="Arial" w:cs="Arial"/>
                <w:i/>
                <w:color w:val="000000"/>
                <w:lang w:eastAsia="es-MX"/>
              </w:rPr>
            </w:pPr>
            <w:r w:rsidRPr="0075290E">
              <w:rPr>
                <w:rFonts w:ascii="Arial" w:eastAsia="Times New Roman" w:hAnsi="Arial" w:cs="Arial"/>
                <w:i/>
                <w:color w:val="000000"/>
                <w:lang w:eastAsia="es-MX"/>
              </w:rPr>
              <w:t>Bananas o plátanos, frescos o secos</w:t>
            </w:r>
          </w:p>
        </w:tc>
        <w:tc>
          <w:tcPr>
            <w:tcW w:w="0" w:type="auto"/>
            <w:tcBorders>
              <w:top w:val="outset" w:sz="6" w:space="0" w:color="00B6FF"/>
              <w:left w:val="outset" w:sz="6" w:space="0" w:color="00B6FF"/>
              <w:bottom w:val="outset" w:sz="6" w:space="0" w:color="00B6FF"/>
              <w:right w:val="outset" w:sz="6" w:space="0" w:color="00B6FF"/>
            </w:tcBorders>
            <w:vAlign w:val="center"/>
          </w:tcPr>
          <w:p w:rsidR="00AD7C3F" w:rsidRPr="0075290E" w:rsidRDefault="00AD7C3F" w:rsidP="00E460C5">
            <w:pPr>
              <w:spacing w:after="0" w:line="360" w:lineRule="auto"/>
              <w:jc w:val="center"/>
              <w:rPr>
                <w:rFonts w:ascii="Arial" w:eastAsia="Times New Roman" w:hAnsi="Arial" w:cs="Arial"/>
                <w:i/>
                <w:color w:val="000000"/>
                <w:lang w:eastAsia="es-MX"/>
              </w:rPr>
            </w:pPr>
            <w:r w:rsidRPr="0075290E">
              <w:rPr>
                <w:rFonts w:ascii="Arial" w:eastAsia="Times New Roman" w:hAnsi="Arial" w:cs="Arial"/>
                <w:i/>
                <w:color w:val="000000"/>
                <w:lang w:eastAsia="es-MX"/>
              </w:rPr>
              <w:t>161.03</w:t>
            </w:r>
          </w:p>
        </w:tc>
      </w:tr>
    </w:tbl>
    <w:p w:rsidR="00AD7C3F" w:rsidRPr="00F35767" w:rsidRDefault="00AD7C3F" w:rsidP="00E460C5">
      <w:pPr>
        <w:spacing w:line="360" w:lineRule="auto"/>
        <w:ind w:left="708"/>
        <w:rPr>
          <w:rFonts w:ascii="Arial" w:hAnsi="Arial" w:cs="Arial"/>
          <w:b/>
          <w:i/>
          <w:color w:val="808080" w:themeColor="background1" w:themeShade="80"/>
        </w:rPr>
      </w:pPr>
      <w:r w:rsidRPr="00F35767">
        <w:rPr>
          <w:rFonts w:ascii="Verdana" w:eastAsia="Times New Roman" w:hAnsi="Verdana"/>
          <w:i/>
          <w:color w:val="808080" w:themeColor="background1" w:themeShade="80"/>
          <w:sz w:val="14"/>
          <w:szCs w:val="14"/>
          <w:lang w:eastAsia="es-MX"/>
        </w:rPr>
        <w:t>FUENTE: INEGI. Anuario estadístico del comercio exterior de los</w:t>
      </w:r>
      <w:r w:rsidRPr="00F35767">
        <w:rPr>
          <w:rFonts w:ascii="Verdana" w:eastAsia="Times New Roman" w:hAnsi="Verdana"/>
          <w:i/>
          <w:color w:val="808080" w:themeColor="background1" w:themeShade="80"/>
          <w:sz w:val="20"/>
          <w:szCs w:val="20"/>
          <w:lang w:eastAsia="es-MX"/>
        </w:rPr>
        <w:br/>
      </w:r>
      <w:r w:rsidRPr="00F35767">
        <w:rPr>
          <w:rFonts w:ascii="Verdana" w:eastAsia="Times New Roman" w:hAnsi="Verdana"/>
          <w:i/>
          <w:color w:val="808080" w:themeColor="background1" w:themeShade="80"/>
          <w:sz w:val="14"/>
          <w:szCs w:val="14"/>
          <w:lang w:eastAsia="es-MX"/>
        </w:rPr>
        <w:t>Estados Unidos Mexicanos, 2009. Exportación en pesos.</w:t>
      </w:r>
    </w:p>
    <w:p w:rsidR="00AD7C3F" w:rsidRPr="002D41B1" w:rsidRDefault="00AD7C3F" w:rsidP="00E460C5">
      <w:pPr>
        <w:spacing w:line="360" w:lineRule="auto"/>
        <w:jc w:val="both"/>
        <w:rPr>
          <w:rFonts w:ascii="Arial" w:hAnsi="Arial" w:cs="Arial"/>
          <w:b/>
          <w:i/>
          <w:color w:val="7030A0"/>
        </w:rPr>
      </w:pPr>
    </w:p>
    <w:p w:rsidR="00AD7C3F" w:rsidRPr="00895522" w:rsidRDefault="00AD7C3F" w:rsidP="00E460C5">
      <w:pPr>
        <w:autoSpaceDE w:val="0"/>
        <w:autoSpaceDN w:val="0"/>
        <w:adjustRightInd w:val="0"/>
        <w:spacing w:after="0" w:line="360" w:lineRule="auto"/>
        <w:jc w:val="both"/>
        <w:rPr>
          <w:rFonts w:ascii="Arial" w:hAnsi="Arial" w:cs="Arial"/>
          <w:b/>
          <w:i/>
        </w:rPr>
      </w:pPr>
      <w:r>
        <w:rPr>
          <w:rFonts w:ascii="Arial" w:hAnsi="Arial" w:cs="Arial"/>
          <w:i/>
        </w:rPr>
        <w:t>“</w:t>
      </w:r>
      <w:r w:rsidRPr="002D41B1">
        <w:rPr>
          <w:rFonts w:ascii="Arial" w:hAnsi="Arial" w:cs="Arial"/>
          <w:i/>
        </w:rPr>
        <w:t xml:space="preserve">Las exportaciones del </w:t>
      </w:r>
      <w:r w:rsidRPr="002D41B1">
        <w:rPr>
          <w:rFonts w:ascii="Arial" w:hAnsi="Arial" w:cs="Arial"/>
          <w:b/>
          <w:bCs/>
          <w:i/>
        </w:rPr>
        <w:t xml:space="preserve">sector agropecuario </w:t>
      </w:r>
      <w:r w:rsidRPr="002D41B1">
        <w:rPr>
          <w:rFonts w:ascii="Arial" w:hAnsi="Arial" w:cs="Arial"/>
          <w:i/>
        </w:rPr>
        <w:t>en términos reales crecieron en 5,2%. Entre los productos que más se comercializaron figuran las paltas frescas o secas (10,6 millones de dólares), preparaciones utilizadas para la alimentación de animales (4,0 millones de dólares) y mandarinas frescas o secas (3,0 millones de dólares).</w:t>
      </w:r>
      <w:r>
        <w:rPr>
          <w:rFonts w:ascii="Arial" w:hAnsi="Arial" w:cs="Arial"/>
          <w:i/>
        </w:rPr>
        <w:t xml:space="preserve"> </w:t>
      </w:r>
      <w:sdt>
        <w:sdtPr>
          <w:rPr>
            <w:rFonts w:ascii="Arial" w:hAnsi="Arial" w:cs="Arial"/>
            <w:b/>
            <w:i/>
          </w:rPr>
          <w:id w:val="6940509"/>
          <w:citation/>
        </w:sdtPr>
        <w:sdtContent>
          <w:r w:rsidR="00FF7248" w:rsidRPr="00895522">
            <w:rPr>
              <w:rFonts w:ascii="Arial" w:hAnsi="Arial" w:cs="Arial"/>
              <w:b/>
              <w:i/>
            </w:rPr>
            <w:fldChar w:fldCharType="begin"/>
          </w:r>
          <w:r w:rsidRPr="00895522">
            <w:rPr>
              <w:rFonts w:ascii="Arial" w:hAnsi="Arial" w:cs="Arial"/>
              <w:b/>
              <w:i/>
            </w:rPr>
            <w:instrText xml:space="preserve"> </w:instrText>
          </w:r>
          <w:r w:rsidR="00136AC9">
            <w:rPr>
              <w:rFonts w:ascii="Arial" w:hAnsi="Arial" w:cs="Arial"/>
              <w:b/>
              <w:i/>
            </w:rPr>
            <w:instrText>CITATION</w:instrText>
          </w:r>
          <w:r w:rsidRPr="00895522">
            <w:rPr>
              <w:rFonts w:ascii="Arial" w:hAnsi="Arial" w:cs="Arial"/>
              <w:b/>
              <w:i/>
            </w:rPr>
            <w:instrText xml:space="preserve"> Ins10 \l 2058 </w:instrText>
          </w:r>
          <w:r w:rsidR="00FF7248" w:rsidRPr="00895522">
            <w:rPr>
              <w:rFonts w:ascii="Arial" w:hAnsi="Arial" w:cs="Arial"/>
              <w:b/>
              <w:i/>
            </w:rPr>
            <w:fldChar w:fldCharType="separate"/>
          </w:r>
          <w:r w:rsidR="00E3314B" w:rsidRPr="00E3314B">
            <w:rPr>
              <w:rFonts w:ascii="Arial" w:hAnsi="Arial" w:cs="Arial"/>
              <w:noProof/>
            </w:rPr>
            <w:t>(Instituto nacional de estadística e informática, 2010)</w:t>
          </w:r>
          <w:r w:rsidR="00FF7248" w:rsidRPr="00895522">
            <w:rPr>
              <w:rFonts w:ascii="Arial" w:hAnsi="Arial" w:cs="Arial"/>
              <w:b/>
              <w:i/>
            </w:rPr>
            <w:fldChar w:fldCharType="end"/>
          </w:r>
        </w:sdtContent>
      </w:sdt>
    </w:p>
    <w:p w:rsidR="00AD7C3F" w:rsidRPr="002D41B1" w:rsidRDefault="00AD7C3F" w:rsidP="00E460C5">
      <w:pPr>
        <w:autoSpaceDE w:val="0"/>
        <w:autoSpaceDN w:val="0"/>
        <w:adjustRightInd w:val="0"/>
        <w:spacing w:after="0" w:line="360" w:lineRule="auto"/>
        <w:jc w:val="both"/>
        <w:rPr>
          <w:rFonts w:ascii="Arial" w:hAnsi="Arial" w:cs="Arial"/>
          <w:i/>
        </w:rPr>
      </w:pPr>
    </w:p>
    <w:p w:rsidR="00AD7C3F" w:rsidRDefault="00AD7C3F" w:rsidP="00E460C5">
      <w:pPr>
        <w:autoSpaceDE w:val="0"/>
        <w:autoSpaceDN w:val="0"/>
        <w:adjustRightInd w:val="0"/>
        <w:spacing w:after="0" w:line="360" w:lineRule="auto"/>
        <w:jc w:val="both"/>
        <w:rPr>
          <w:rFonts w:ascii="Arial" w:hAnsi="Arial" w:cs="Arial"/>
        </w:rPr>
      </w:pPr>
      <w:r w:rsidRPr="00895522">
        <w:rPr>
          <w:rFonts w:ascii="Arial" w:hAnsi="Arial" w:cs="Arial"/>
        </w:rPr>
        <w:t>Durante EL 2010 en el mes de abril,  Estados Unidos de América se convirtió en el  principal destino de nuestras exportaciones al totalizar US$ 172,1 millones; indicando que creció un 10.5% en referencia al valor que fue registrado en el 2009.</w:t>
      </w:r>
    </w:p>
    <w:p w:rsidR="00AD7C3F" w:rsidRPr="00895522" w:rsidRDefault="00AD7C3F" w:rsidP="00E460C5">
      <w:pPr>
        <w:autoSpaceDE w:val="0"/>
        <w:autoSpaceDN w:val="0"/>
        <w:adjustRightInd w:val="0"/>
        <w:spacing w:after="0" w:line="360" w:lineRule="auto"/>
        <w:jc w:val="both"/>
        <w:rPr>
          <w:rFonts w:ascii="Arial" w:hAnsi="Arial" w:cs="Arial"/>
        </w:rPr>
      </w:pPr>
      <w:r>
        <w:rPr>
          <w:rFonts w:ascii="Arial" w:hAnsi="Arial" w:cs="Arial"/>
        </w:rPr>
        <w:t xml:space="preserve">Dentro de los principales productos que fueron destinados a E.U.A fueron el oro, polos de algodón, cátodos de cobre refinado y </w:t>
      </w:r>
      <w:r w:rsidRPr="008C53A5">
        <w:rPr>
          <w:rFonts w:ascii="Arial" w:hAnsi="Arial" w:cs="Arial"/>
        </w:rPr>
        <w:t>espárragos</w:t>
      </w:r>
      <w:r>
        <w:rPr>
          <w:rFonts w:ascii="Arial" w:hAnsi="Arial" w:cs="Arial"/>
        </w:rPr>
        <w:t xml:space="preserve"> entre otros.</w:t>
      </w:r>
    </w:p>
    <w:p w:rsidR="00AD7C3F" w:rsidRDefault="00AD7C3F" w:rsidP="00E460C5">
      <w:pPr>
        <w:autoSpaceDE w:val="0"/>
        <w:autoSpaceDN w:val="0"/>
        <w:adjustRightInd w:val="0"/>
        <w:spacing w:after="0" w:line="360" w:lineRule="auto"/>
        <w:jc w:val="both"/>
        <w:rPr>
          <w:rFonts w:ascii="Arial" w:hAnsi="Arial" w:cs="Arial"/>
          <w:i/>
        </w:rPr>
      </w:pPr>
    </w:p>
    <w:p w:rsidR="00AD7C3F" w:rsidRDefault="00AD7C3F" w:rsidP="00E460C5">
      <w:pPr>
        <w:autoSpaceDE w:val="0"/>
        <w:autoSpaceDN w:val="0"/>
        <w:adjustRightInd w:val="0"/>
        <w:spacing w:after="0" w:line="360" w:lineRule="auto"/>
        <w:jc w:val="both"/>
        <w:rPr>
          <w:rFonts w:ascii="Arial" w:hAnsi="Arial" w:cs="Arial"/>
          <w:i/>
        </w:rPr>
      </w:pPr>
      <w:r>
        <w:rPr>
          <w:rFonts w:ascii="Arial" w:hAnsi="Arial" w:cs="Arial"/>
          <w:i/>
        </w:rPr>
        <w:t>“</w:t>
      </w:r>
      <w:r w:rsidRPr="002D41B1">
        <w:rPr>
          <w:rFonts w:ascii="Arial" w:hAnsi="Arial" w:cs="Arial"/>
          <w:i/>
        </w:rPr>
        <w:t>En el mes de abril de 2010, el índice de precios de los bienes de exportación FOB (IPEX), aumentó en 36,94%. El crecimiento del índice de precios de los bienes exportados, es explicado por las alzas significativas registradas en los precios de minerales concentrados, c</w:t>
      </w:r>
      <w:r>
        <w:rPr>
          <w:rFonts w:ascii="Arial" w:hAnsi="Arial" w:cs="Arial"/>
          <w:i/>
        </w:rPr>
        <w:t>ombustibles y metales preciosos”</w:t>
      </w:r>
    </w:p>
    <w:p w:rsidR="00AD7C3F" w:rsidRDefault="00FF7248" w:rsidP="00E460C5">
      <w:pPr>
        <w:autoSpaceDE w:val="0"/>
        <w:autoSpaceDN w:val="0"/>
        <w:adjustRightInd w:val="0"/>
        <w:spacing w:after="0" w:line="360" w:lineRule="auto"/>
        <w:jc w:val="both"/>
        <w:rPr>
          <w:rFonts w:ascii="Arial" w:hAnsi="Arial" w:cs="Arial"/>
          <w:b/>
          <w:i/>
        </w:rPr>
      </w:pPr>
      <w:sdt>
        <w:sdtPr>
          <w:rPr>
            <w:rFonts w:ascii="Arial" w:hAnsi="Arial" w:cs="Arial"/>
            <w:b/>
            <w:i/>
          </w:rPr>
          <w:id w:val="6940507"/>
          <w:citation/>
        </w:sdtPr>
        <w:sdtContent>
          <w:r w:rsidRPr="00895522">
            <w:rPr>
              <w:rFonts w:ascii="Arial" w:hAnsi="Arial" w:cs="Arial"/>
              <w:b/>
              <w:i/>
            </w:rPr>
            <w:fldChar w:fldCharType="begin"/>
          </w:r>
          <w:r w:rsidR="00AD7C3F" w:rsidRPr="00895522">
            <w:rPr>
              <w:rFonts w:ascii="Arial" w:hAnsi="Arial" w:cs="Arial"/>
              <w:b/>
              <w:i/>
            </w:rPr>
            <w:instrText xml:space="preserve"> </w:instrText>
          </w:r>
          <w:r w:rsidR="00136AC9">
            <w:rPr>
              <w:rFonts w:ascii="Arial" w:hAnsi="Arial" w:cs="Arial"/>
              <w:b/>
              <w:i/>
            </w:rPr>
            <w:instrText>CITATION</w:instrText>
          </w:r>
          <w:r w:rsidR="00AD7C3F" w:rsidRPr="00895522">
            <w:rPr>
              <w:rFonts w:ascii="Arial" w:hAnsi="Arial" w:cs="Arial"/>
              <w:b/>
              <w:i/>
            </w:rPr>
            <w:instrText xml:space="preserve"> Ins10 \l 2058 </w:instrText>
          </w:r>
          <w:r w:rsidRPr="00895522">
            <w:rPr>
              <w:rFonts w:ascii="Arial" w:hAnsi="Arial" w:cs="Arial"/>
              <w:b/>
              <w:i/>
            </w:rPr>
            <w:fldChar w:fldCharType="separate"/>
          </w:r>
          <w:r w:rsidR="00E3314B" w:rsidRPr="00E3314B">
            <w:rPr>
              <w:rFonts w:ascii="Arial" w:hAnsi="Arial" w:cs="Arial"/>
              <w:noProof/>
            </w:rPr>
            <w:t>(Instituto nacional de estadística e informática, 2010)</w:t>
          </w:r>
          <w:r w:rsidRPr="00895522">
            <w:rPr>
              <w:rFonts w:ascii="Arial" w:hAnsi="Arial" w:cs="Arial"/>
              <w:b/>
              <w:i/>
            </w:rPr>
            <w:fldChar w:fldCharType="end"/>
          </w:r>
        </w:sdtContent>
      </w:sdt>
    </w:p>
    <w:p w:rsidR="00AD7C3F" w:rsidRPr="00835B45" w:rsidRDefault="00AD7C3F" w:rsidP="00E460C5">
      <w:pPr>
        <w:autoSpaceDE w:val="0"/>
        <w:autoSpaceDN w:val="0"/>
        <w:adjustRightInd w:val="0"/>
        <w:spacing w:after="0" w:line="360" w:lineRule="auto"/>
        <w:jc w:val="both"/>
        <w:rPr>
          <w:rFonts w:ascii="Arial" w:hAnsi="Arial" w:cs="Arial"/>
          <w:b/>
          <w:i/>
        </w:rPr>
      </w:pPr>
    </w:p>
    <w:p w:rsidR="00793ABB" w:rsidRDefault="00AD7C3F" w:rsidP="00793ABB">
      <w:pPr>
        <w:autoSpaceDE w:val="0"/>
        <w:autoSpaceDN w:val="0"/>
        <w:adjustRightInd w:val="0"/>
        <w:spacing w:after="0" w:line="360" w:lineRule="auto"/>
        <w:jc w:val="both"/>
        <w:rPr>
          <w:rFonts w:ascii="Arial" w:hAnsi="Arial" w:cs="Arial"/>
        </w:rPr>
      </w:pPr>
      <w:r>
        <w:rPr>
          <w:rFonts w:ascii="Arial" w:hAnsi="Arial" w:cs="Arial"/>
        </w:rPr>
        <w:t>Se registraron un incremento de precios en bienes de exportación en los cuales destacaron los espárragos con un (7.3%).</w:t>
      </w:r>
    </w:p>
    <w:p w:rsidR="00793ABB" w:rsidRDefault="00793ABB" w:rsidP="00793ABB">
      <w:pPr>
        <w:autoSpaceDE w:val="0"/>
        <w:autoSpaceDN w:val="0"/>
        <w:adjustRightInd w:val="0"/>
        <w:spacing w:after="0" w:line="360" w:lineRule="auto"/>
        <w:jc w:val="both"/>
        <w:rPr>
          <w:rFonts w:ascii="Arial" w:hAnsi="Arial" w:cs="Arial"/>
        </w:rPr>
      </w:pPr>
    </w:p>
    <w:p w:rsidR="00793ABB" w:rsidRPr="00793ABB" w:rsidRDefault="00793ABB" w:rsidP="00793ABB">
      <w:pPr>
        <w:autoSpaceDE w:val="0"/>
        <w:autoSpaceDN w:val="0"/>
        <w:adjustRightInd w:val="0"/>
        <w:spacing w:after="0" w:line="360" w:lineRule="auto"/>
        <w:jc w:val="both"/>
        <w:rPr>
          <w:rFonts w:ascii="Arial" w:hAnsi="Arial" w:cs="Arial"/>
          <w:b/>
        </w:rPr>
      </w:pPr>
      <w:r w:rsidRPr="00793ABB">
        <w:rPr>
          <w:rFonts w:ascii="Arial" w:hAnsi="Arial" w:cs="Arial"/>
          <w:b/>
        </w:rPr>
        <w:t>Importación</w:t>
      </w:r>
    </w:p>
    <w:p w:rsidR="00793ABB" w:rsidRDefault="00793ABB" w:rsidP="00793ABB">
      <w:pPr>
        <w:pStyle w:val="Prrafodelista"/>
        <w:ind w:left="360"/>
        <w:jc w:val="both"/>
        <w:rPr>
          <w:rFonts w:ascii="Arial" w:hAnsi="Arial" w:cs="Arial"/>
          <w:b/>
          <w:sz w:val="24"/>
          <w:szCs w:val="24"/>
        </w:rPr>
      </w:pPr>
    </w:p>
    <w:p w:rsidR="00793ABB" w:rsidRPr="00793ABB" w:rsidRDefault="00E3314B" w:rsidP="00793ABB">
      <w:pPr>
        <w:pStyle w:val="Prrafodelista"/>
        <w:ind w:left="360"/>
        <w:jc w:val="both"/>
        <w:rPr>
          <w:rFonts w:ascii="Arial" w:hAnsi="Arial" w:cs="Arial"/>
          <w:sz w:val="24"/>
          <w:szCs w:val="24"/>
        </w:rPr>
      </w:pPr>
      <w:r>
        <w:rPr>
          <w:rFonts w:ascii="Arial" w:hAnsi="Arial" w:cs="Arial"/>
          <w:noProof/>
          <w:sz w:val="24"/>
          <w:szCs w:val="24"/>
          <w:lang w:val="es-ES_tradnl" w:eastAsia="es-ES_tradnl"/>
        </w:rPr>
        <w:drawing>
          <wp:anchor distT="0" distB="0" distL="114300" distR="114300" simplePos="0" relativeHeight="251701248" behindDoc="0" locked="0" layoutInCell="1" allowOverlap="1">
            <wp:simplePos x="0" y="0"/>
            <wp:positionH relativeFrom="column">
              <wp:posOffset>228600</wp:posOffset>
            </wp:positionH>
            <wp:positionV relativeFrom="paragraph">
              <wp:posOffset>655955</wp:posOffset>
            </wp:positionV>
            <wp:extent cx="5487035" cy="3775710"/>
            <wp:effectExtent l="25400" t="0" r="0" b="0"/>
            <wp:wrapSquare wrapText="bothSides"/>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5487035" cy="3775710"/>
                    </a:xfrm>
                    <a:prstGeom prst="rect">
                      <a:avLst/>
                    </a:prstGeom>
                    <a:noFill/>
                    <a:ln w="9525">
                      <a:noFill/>
                      <a:miter lim="800000"/>
                      <a:headEnd/>
                      <a:tailEnd/>
                    </a:ln>
                  </pic:spPr>
                </pic:pic>
              </a:graphicData>
            </a:graphic>
          </wp:anchor>
        </w:drawing>
      </w:r>
      <w:r w:rsidR="00793ABB" w:rsidRPr="00793ABB">
        <w:rPr>
          <w:rFonts w:ascii="Arial" w:hAnsi="Arial" w:cs="Arial"/>
          <w:sz w:val="24"/>
          <w:szCs w:val="24"/>
        </w:rPr>
        <w:t>Balanza Comercial de productos agropecuarios (incluye productos pesqueros). (Millones de dólares)</w:t>
      </w:r>
    </w:p>
    <w:p w:rsidR="00793ABB" w:rsidRDefault="00E3314B" w:rsidP="00793ABB">
      <w:pPr>
        <w:jc w:val="both"/>
        <w:rPr>
          <w:rFonts w:ascii="Arial" w:hAnsi="Arial" w:cs="Arial"/>
          <w:highlight w:val="yellow"/>
        </w:rPr>
      </w:pPr>
      <w:r w:rsidRPr="00E3314B">
        <w:rPr>
          <w:rFonts w:ascii="Arial" w:hAnsi="Arial" w:cs="Arial"/>
        </w:rPr>
        <w:drawing>
          <wp:inline distT="0" distB="0" distL="0" distR="0">
            <wp:extent cx="5610225" cy="3267075"/>
            <wp:effectExtent l="25400" t="0" r="3175" b="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610225" cy="3267075"/>
                    </a:xfrm>
                    <a:prstGeom prst="rect">
                      <a:avLst/>
                    </a:prstGeom>
                    <a:noFill/>
                    <a:ln w="9525">
                      <a:noFill/>
                      <a:miter lim="800000"/>
                      <a:headEnd/>
                      <a:tailEnd/>
                    </a:ln>
                  </pic:spPr>
                </pic:pic>
              </a:graphicData>
            </a:graphic>
          </wp:inline>
        </w:drawing>
      </w:r>
    </w:p>
    <w:p w:rsidR="00793ABB" w:rsidRDefault="00793ABB" w:rsidP="00793ABB">
      <w:pPr>
        <w:jc w:val="both"/>
        <w:rPr>
          <w:rFonts w:ascii="Arial" w:hAnsi="Arial" w:cs="Arial"/>
          <w:highlight w:val="yellow"/>
        </w:rPr>
      </w:pPr>
    </w:p>
    <w:p w:rsidR="00793ABB" w:rsidRPr="00793ABB" w:rsidRDefault="00793ABB" w:rsidP="00793ABB">
      <w:pPr>
        <w:spacing w:line="360" w:lineRule="auto"/>
        <w:jc w:val="both"/>
        <w:rPr>
          <w:rFonts w:ascii="Arial" w:hAnsi="Arial" w:cs="Arial"/>
          <w:sz w:val="18"/>
        </w:rPr>
      </w:pPr>
      <w:r w:rsidRPr="00484E7B">
        <w:rPr>
          <w:rFonts w:ascii="Arial" w:hAnsi="Arial" w:cs="Arial"/>
        </w:rPr>
        <w:t xml:space="preserve"> </w:t>
      </w:r>
      <w:r w:rsidRPr="00793ABB">
        <w:rPr>
          <w:rFonts w:ascii="Arial" w:hAnsi="Arial" w:cs="Arial"/>
          <w:sz w:val="18"/>
        </w:rPr>
        <w:t>Fuente: INEGI 2010. Estadísticas económicas.</w:t>
      </w:r>
    </w:p>
    <w:p w:rsidR="00793ABB" w:rsidRDefault="00793ABB" w:rsidP="00793ABB">
      <w:pPr>
        <w:spacing w:line="360" w:lineRule="auto"/>
        <w:jc w:val="both"/>
        <w:rPr>
          <w:rFonts w:ascii="Arial" w:hAnsi="Arial" w:cs="Arial"/>
        </w:rPr>
      </w:pPr>
      <w:r>
        <w:rPr>
          <w:rFonts w:ascii="Arial" w:hAnsi="Arial" w:cs="Arial"/>
        </w:rPr>
        <w:t>En el primer cuadro se muestra que México exporta hortalizas frescas junto con legumbres, y más adelante en las importaciones no muestra que las importe. Sin embargo en la segunda tabla que se muestra abajo dice si importar hortalizas entre otras plantas, pero no especifica qué tipo de hortalizas.</w:t>
      </w:r>
    </w:p>
    <w:p w:rsidR="00AD7C3F" w:rsidRDefault="00AD7C3F" w:rsidP="00AD7C3F">
      <w:pPr>
        <w:autoSpaceDE w:val="0"/>
        <w:autoSpaceDN w:val="0"/>
        <w:adjustRightInd w:val="0"/>
        <w:spacing w:after="0"/>
        <w:jc w:val="both"/>
        <w:rPr>
          <w:rFonts w:ascii="Arial" w:hAnsi="Arial" w:cs="Arial"/>
        </w:rPr>
      </w:pPr>
    </w:p>
    <w:p w:rsidR="008F571F" w:rsidRDefault="008F571F"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Oferta </w:t>
      </w:r>
    </w:p>
    <w:p w:rsidR="00E460C5" w:rsidRPr="00E460C5" w:rsidRDefault="00E460C5" w:rsidP="00E460C5">
      <w:pPr>
        <w:spacing w:before="100" w:beforeAutospacing="1" w:after="100" w:afterAutospacing="1" w:line="360" w:lineRule="auto"/>
        <w:jc w:val="both"/>
        <w:rPr>
          <w:rFonts w:ascii="Arial" w:eastAsia="Times New Roman" w:hAnsi="Arial" w:cs="Arial"/>
          <w:i/>
          <w:lang w:eastAsia="es-MX"/>
        </w:rPr>
      </w:pPr>
      <w:r w:rsidRPr="00E460C5">
        <w:rPr>
          <w:rFonts w:ascii="Arial" w:eastAsia="Times New Roman" w:hAnsi="Arial" w:cs="Arial"/>
          <w:lang w:eastAsia="es-MX"/>
        </w:rPr>
        <w:t>Sonora es el estado líder en producción de espárragos, ya que es el que cuenta con una mayor superficie de cultivo</w:t>
      </w:r>
      <w:r w:rsidRPr="00E460C5">
        <w:rPr>
          <w:rFonts w:ascii="Arial" w:eastAsia="Times New Roman" w:hAnsi="Arial" w:cs="Arial"/>
          <w:i/>
          <w:lang w:eastAsia="es-MX"/>
        </w:rPr>
        <w:t>.</w:t>
      </w:r>
    </w:p>
    <w:p w:rsidR="00E460C5" w:rsidRPr="00E460C5" w:rsidRDefault="00E460C5" w:rsidP="00E460C5">
      <w:pPr>
        <w:spacing w:before="100" w:beforeAutospacing="1" w:after="100" w:afterAutospacing="1" w:line="360" w:lineRule="auto"/>
        <w:jc w:val="both"/>
        <w:rPr>
          <w:rFonts w:ascii="Arial" w:eastAsia="Times New Roman" w:hAnsi="Arial" w:cs="Arial"/>
          <w:lang w:eastAsia="es-MX"/>
        </w:rPr>
      </w:pPr>
      <w:r w:rsidRPr="00E460C5">
        <w:rPr>
          <w:rFonts w:ascii="Arial" w:eastAsia="Times New Roman" w:hAnsi="Arial" w:cs="Arial"/>
          <w:lang w:eastAsia="es-MX"/>
        </w:rPr>
        <w:t>Baja California Sur por su parte presenta unas ventajas en la producción de los espárragos,  en comparación a otros estados, ya que en la época de su cosecha no cuenta con ningún tipo de competencia. Cabe mencionar que el TLC beneficia esta comercialización, ya que no presenta aranceles. El espárrago es un producto que tiene buena calidad y por lo cual presenta alta demanda.</w:t>
      </w:r>
    </w:p>
    <w:p w:rsidR="00E460C5" w:rsidRPr="00E460C5" w:rsidRDefault="00E460C5" w:rsidP="00E460C5">
      <w:pPr>
        <w:spacing w:before="100" w:beforeAutospacing="1" w:after="100" w:afterAutospacing="1" w:line="360" w:lineRule="auto"/>
        <w:jc w:val="both"/>
        <w:rPr>
          <w:rFonts w:ascii="Arial" w:eastAsia="Times New Roman" w:hAnsi="Arial" w:cs="Arial"/>
          <w:lang w:eastAsia="es-MX"/>
        </w:rPr>
      </w:pPr>
      <w:r w:rsidRPr="00E460C5">
        <w:rPr>
          <w:rFonts w:ascii="Arial" w:eastAsia="Times New Roman" w:hAnsi="Arial" w:cs="Arial"/>
          <w:lang w:eastAsia="es-MX"/>
        </w:rPr>
        <w:t>Esta hortaliza resulta rentable para la producción que está concentrada en los estados de Sonora, Guanajuato y Baja California, ya que presentan condiciones que se adaptan a esta hortaliza. Cabe mencionar que aunque el consumo a nivel nacional es bajo, presenta una demanda en mercados internacionales. Esto se debe a que el producto presenta una alta calidad  ya que las condiciones de las zonas áridas lo permiten, cual le ha permitido posicionarse en estos mercados.</w:t>
      </w:r>
    </w:p>
    <w:p w:rsidR="00E460C5" w:rsidRPr="00E460C5" w:rsidRDefault="00E460C5" w:rsidP="00E460C5">
      <w:pPr>
        <w:spacing w:before="100" w:beforeAutospacing="1" w:after="100" w:afterAutospacing="1" w:line="360" w:lineRule="auto"/>
        <w:jc w:val="both"/>
        <w:rPr>
          <w:rFonts w:ascii="Arial" w:eastAsia="Times New Roman" w:hAnsi="Arial" w:cs="Arial"/>
          <w:lang w:eastAsia="es-MX"/>
        </w:rPr>
      </w:pPr>
      <w:r w:rsidRPr="00E460C5">
        <w:rPr>
          <w:rFonts w:ascii="Arial" w:eastAsia="Times New Roman" w:hAnsi="Arial" w:cs="Arial"/>
          <w:lang w:eastAsia="es-MX"/>
        </w:rPr>
        <w:t xml:space="preserve"> El rendimiento que se tiene por hectárea en México, ha superado a los países como España y Alemania, siendo estos unos de los principales productores a nivel mundial. </w:t>
      </w:r>
    </w:p>
    <w:p w:rsidR="00E460C5" w:rsidRPr="00E460C5" w:rsidRDefault="00E460C5" w:rsidP="00E460C5">
      <w:pPr>
        <w:spacing w:before="100" w:beforeAutospacing="1" w:after="100" w:afterAutospacing="1" w:line="360" w:lineRule="auto"/>
        <w:jc w:val="both"/>
        <w:rPr>
          <w:rFonts w:ascii="Arial" w:eastAsia="Times New Roman" w:hAnsi="Arial" w:cs="Arial"/>
          <w:lang w:eastAsia="es-MX"/>
        </w:rPr>
      </w:pPr>
      <w:r w:rsidRPr="00E460C5">
        <w:rPr>
          <w:rFonts w:ascii="Arial" w:eastAsia="Times New Roman" w:hAnsi="Arial" w:cs="Arial"/>
          <w:lang w:eastAsia="es-MX"/>
        </w:rPr>
        <w:t>México ha buscado diferenciarse entre su competencia es por esto que los espárragos extra largos tienen gran demanda por los consumidores ingleses</w:t>
      </w:r>
    </w:p>
    <w:p w:rsidR="00E460C5" w:rsidRPr="00E460C5" w:rsidRDefault="00E460C5" w:rsidP="00E460C5">
      <w:pPr>
        <w:spacing w:before="100" w:beforeAutospacing="1" w:after="100" w:afterAutospacing="1" w:line="360" w:lineRule="auto"/>
        <w:jc w:val="both"/>
        <w:rPr>
          <w:rFonts w:ascii="Arial" w:eastAsia="Times New Roman" w:hAnsi="Arial" w:cs="Arial"/>
          <w:i/>
          <w:lang w:eastAsia="es-MX"/>
        </w:rPr>
      </w:pPr>
      <w:r w:rsidRPr="00E460C5">
        <w:rPr>
          <w:rFonts w:ascii="Arial" w:eastAsia="Times New Roman" w:hAnsi="Arial" w:cs="Arial"/>
          <w:i/>
          <w:lang w:eastAsia="es-MX"/>
        </w:rPr>
        <w:t xml:space="preserve"> “La elección del  tipo de espárrago que se cultive está en función del mercado de exportación al que se destine. Estados Unidos demanda principalmente espárrago verde fresco, mientras que la Unión Europea importa espárrago blanco en conserva. Esto determina de acuerdo con datos del Instituto Internacional de Horticultura,  que la producción mundial se encuentre repartida en un 48% para el verde y un 52% para el blanco. Japón tiene una sustancial preferencia (del 97%)  por el consumo de espárrago verde fresco</w:t>
      </w:r>
    </w:p>
    <w:p w:rsidR="00E460C5" w:rsidRPr="00E460C5" w:rsidRDefault="00E460C5" w:rsidP="00E460C5">
      <w:pPr>
        <w:spacing w:before="100" w:beforeAutospacing="1" w:after="100" w:afterAutospacing="1" w:line="360" w:lineRule="auto"/>
        <w:jc w:val="both"/>
        <w:rPr>
          <w:rFonts w:ascii="Arial" w:eastAsia="Times New Roman" w:hAnsi="Arial" w:cs="Arial"/>
          <w:i/>
          <w:lang w:eastAsia="es-MX"/>
        </w:rPr>
      </w:pPr>
      <w:r w:rsidRPr="00E460C5">
        <w:rPr>
          <w:rFonts w:ascii="Arial" w:eastAsia="Times New Roman" w:hAnsi="Arial" w:cs="Arial"/>
          <w:i/>
          <w:lang w:eastAsia="es-MX"/>
        </w:rPr>
        <w:t xml:space="preserve">Paradójicamente este  cultivo que se considera que tiene una alta demanda de agua, se ha venido desarrollando en zonas donde el recurso hídrico es escaso y por consiguiente </w:t>
      </w:r>
      <w:r w:rsidRPr="00E460C5">
        <w:rPr>
          <w:rFonts w:ascii="Arial" w:eastAsia="Times New Roman" w:hAnsi="Arial" w:cs="Arial"/>
          <w:b/>
          <w:i/>
          <w:lang w:eastAsia="es-MX"/>
        </w:rPr>
        <w:t>caro</w:t>
      </w:r>
      <w:r w:rsidRPr="00E460C5">
        <w:rPr>
          <w:rFonts w:ascii="Arial" w:eastAsia="Times New Roman" w:hAnsi="Arial" w:cs="Arial"/>
          <w:i/>
          <w:lang w:eastAsia="es-MX"/>
        </w:rPr>
        <w:t>, ya que la extracción del mismo incrementa los costos de producción.  Esta situación ha propiciado que los productores se den a la tarea de optimizar los sistemas de riego, al cambiar de riego rodado a riego presurizado han logrado bajar la lamina en un 36% aproximado, situación que les ha permitido seguir siendo competitivos.</w:t>
      </w:r>
    </w:p>
    <w:p w:rsidR="00E460C5" w:rsidRPr="00E460C5" w:rsidRDefault="00E460C5" w:rsidP="00E460C5">
      <w:pPr>
        <w:spacing w:before="100" w:beforeAutospacing="1" w:after="100" w:afterAutospacing="1" w:line="360" w:lineRule="auto"/>
        <w:jc w:val="both"/>
        <w:rPr>
          <w:rFonts w:ascii="Arial" w:eastAsia="Times New Roman" w:hAnsi="Arial" w:cs="Arial"/>
          <w:i/>
          <w:lang w:eastAsia="es-MX"/>
        </w:rPr>
      </w:pPr>
      <w:r w:rsidRPr="00E460C5">
        <w:rPr>
          <w:rFonts w:ascii="Arial" w:eastAsia="Times New Roman" w:hAnsi="Arial" w:cs="Arial"/>
          <w:i/>
          <w:lang w:eastAsia="es-MX"/>
        </w:rPr>
        <w:t xml:space="preserve">El desarrollo y la comercialización de esta hortaliza presentan una problemática diferente para el caso de los pequeños productores, quienes se enfrentan a dificultades para almacenar en frío sus cosechas, ya que carecen de la infraestructura para refrigerar y empacar su producción. Al igual que muchos agricultores hace falta el desarrollo de  una visión empresarial que les permita organizarse para subsanar algunas de estas deficiencias a través de financiamientos. Además de que la integración de la producción les permitirá ofertar un mayor volumen, con las consiguientes ventajas que esto representa tanto para la disminución de sus gastos como para la facilidad de comercialización. </w:t>
      </w:r>
    </w:p>
    <w:p w:rsidR="00E460C5" w:rsidRPr="00E460C5" w:rsidRDefault="00E460C5" w:rsidP="00E460C5">
      <w:pPr>
        <w:spacing w:before="100" w:beforeAutospacing="1" w:after="100" w:afterAutospacing="1" w:line="360" w:lineRule="auto"/>
        <w:jc w:val="both"/>
        <w:rPr>
          <w:rFonts w:ascii="Arial" w:eastAsia="Times New Roman" w:hAnsi="Arial" w:cs="Arial"/>
          <w:i/>
          <w:lang w:eastAsia="es-MX"/>
        </w:rPr>
      </w:pPr>
      <w:r w:rsidRPr="00E460C5">
        <w:rPr>
          <w:rFonts w:ascii="Arial" w:eastAsia="Times New Roman" w:hAnsi="Arial" w:cs="Arial"/>
          <w:i/>
          <w:lang w:eastAsia="es-MX"/>
        </w:rPr>
        <w:t xml:space="preserve">Es innegable que el tener acceso a tecnología agrícola de punta a permitido a los productores destacar en los mercados internacionales. Ya que al hablar de producción de  </w:t>
      </w:r>
      <w:r w:rsidR="00880A90" w:rsidRPr="00E460C5">
        <w:rPr>
          <w:rFonts w:ascii="Arial" w:eastAsia="Times New Roman" w:hAnsi="Arial" w:cs="Arial"/>
          <w:i/>
          <w:lang w:eastAsia="es-MX"/>
        </w:rPr>
        <w:t>Espárrago</w:t>
      </w:r>
      <w:r w:rsidRPr="00E460C5">
        <w:rPr>
          <w:rFonts w:ascii="Arial" w:eastAsia="Times New Roman" w:hAnsi="Arial" w:cs="Arial"/>
          <w:i/>
          <w:lang w:eastAsia="es-MX"/>
        </w:rPr>
        <w:t xml:space="preserve"> a nivel mundial, se tiene que hacer referencia obligada a la producción mexicana.” </w:t>
      </w:r>
    </w:p>
    <w:p w:rsidR="00E460C5" w:rsidRPr="00E460C5" w:rsidRDefault="00FF7248" w:rsidP="00E460C5">
      <w:pPr>
        <w:spacing w:line="360" w:lineRule="auto"/>
        <w:rPr>
          <w:rFonts w:ascii="Arial" w:hAnsi="Arial" w:cs="Arial"/>
          <w:b/>
          <w:i/>
          <w:color w:val="0070C0"/>
        </w:rPr>
      </w:pPr>
      <w:sdt>
        <w:sdtPr>
          <w:rPr>
            <w:rFonts w:ascii="Arial" w:hAnsi="Arial" w:cs="Arial"/>
            <w:b/>
            <w:i/>
            <w:color w:val="0070C0"/>
          </w:rPr>
          <w:id w:val="1331956"/>
          <w:citation/>
        </w:sdtPr>
        <w:sdtContent>
          <w:r w:rsidRPr="00E460C5">
            <w:rPr>
              <w:rFonts w:ascii="Arial" w:hAnsi="Arial" w:cs="Arial"/>
              <w:b/>
              <w:i/>
              <w:color w:val="0070C0"/>
            </w:rPr>
            <w:fldChar w:fldCharType="begin"/>
          </w:r>
          <w:r w:rsidR="00E460C5" w:rsidRPr="00E460C5">
            <w:rPr>
              <w:rFonts w:ascii="Arial" w:hAnsi="Arial"/>
              <w:b/>
            </w:rPr>
            <w:instrText xml:space="preserve"> </w:instrText>
          </w:r>
          <w:r w:rsidR="00136AC9">
            <w:rPr>
              <w:rFonts w:ascii="Arial" w:hAnsi="Arial"/>
              <w:b/>
            </w:rPr>
            <w:instrText>CITATION</w:instrText>
          </w:r>
          <w:r w:rsidR="00E460C5" w:rsidRPr="00E460C5">
            <w:rPr>
              <w:rFonts w:ascii="Arial" w:hAnsi="Arial"/>
              <w:b/>
            </w:rPr>
            <w:instrText xml:space="preserve"> Ing09 \l 2058 </w:instrText>
          </w:r>
          <w:r w:rsidRPr="00E460C5">
            <w:rPr>
              <w:rFonts w:ascii="Arial" w:hAnsi="Arial" w:cs="Arial"/>
              <w:b/>
              <w:i/>
              <w:color w:val="0070C0"/>
            </w:rPr>
            <w:fldChar w:fldCharType="separate"/>
          </w:r>
          <w:r w:rsidR="00E3314B" w:rsidRPr="00E3314B">
            <w:rPr>
              <w:rFonts w:ascii="Arial" w:hAnsi="Arial"/>
              <w:noProof/>
            </w:rPr>
            <w:t>(Villar, 2009)</w:t>
          </w:r>
          <w:r w:rsidRPr="00E460C5">
            <w:rPr>
              <w:rFonts w:ascii="Arial" w:hAnsi="Arial" w:cs="Arial"/>
              <w:b/>
              <w:i/>
              <w:color w:val="0070C0"/>
            </w:rPr>
            <w:fldChar w:fldCharType="end"/>
          </w:r>
        </w:sdtContent>
      </w:sdt>
    </w:p>
    <w:p w:rsidR="008F571F" w:rsidRDefault="008F571F"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Demanda </w:t>
      </w:r>
    </w:p>
    <w:p w:rsidR="00350348" w:rsidRPr="00350348" w:rsidRDefault="00350348" w:rsidP="00E3314B">
      <w:pPr>
        <w:spacing w:line="360" w:lineRule="auto"/>
        <w:jc w:val="both"/>
        <w:rPr>
          <w:rFonts w:ascii="Arial" w:hAnsi="Arial" w:cs="Arial"/>
          <w:i/>
          <w:color w:val="000000"/>
          <w:szCs w:val="20"/>
        </w:rPr>
      </w:pPr>
      <w:r w:rsidRPr="00350348">
        <w:rPr>
          <w:rFonts w:ascii="Arial" w:hAnsi="Arial" w:cs="Arial"/>
          <w:i/>
          <w:color w:val="000000"/>
          <w:szCs w:val="20"/>
        </w:rPr>
        <w:t>“Perú y México comparten la demanda de espárrago fresco existente en Estados Unidos. La participación acumulada al mes de junio de 2006, descansa las tres cuartas partes en los envíos efectuados por México, la participación restante esta a cargo de Perú, origen que ha presentado un incremento constante desde inicio de la presente década, que llevó a totalizar más de 2.500 toneladas adicionales visto desde el primer semestre en el periodo 2001-2006.</w:t>
      </w:r>
    </w:p>
    <w:p w:rsidR="00350348" w:rsidRPr="00350348" w:rsidRDefault="00350348" w:rsidP="00E3314B">
      <w:pPr>
        <w:spacing w:line="360" w:lineRule="auto"/>
        <w:jc w:val="both"/>
        <w:rPr>
          <w:rFonts w:ascii="Arial" w:hAnsi="Arial"/>
          <w:i/>
          <w:color w:val="23440C"/>
        </w:rPr>
      </w:pPr>
      <w:r w:rsidRPr="00350348">
        <w:rPr>
          <w:rFonts w:ascii="Arial" w:hAnsi="Arial"/>
          <w:i/>
          <w:color w:val="23440C"/>
        </w:rPr>
        <w:t>Casi la totalidad del espárrago fresco que ingresa a Estados Unidos es procedente de México y Perú, sumando una participación de 99% durante los cuatro primeros meses del año, situación que inicia un cambio en el mes de mayo perdiendo mas de 17 puntos porcentuales de dicha participación y ubicándose finalmente con 88% a junio de ese mismo año.</w:t>
      </w:r>
    </w:p>
    <w:p w:rsidR="00350348" w:rsidRDefault="00350348" w:rsidP="00E3314B">
      <w:pPr>
        <w:spacing w:line="360" w:lineRule="auto"/>
        <w:jc w:val="both"/>
        <w:rPr>
          <w:rFonts w:ascii="Arial" w:hAnsi="Arial"/>
          <w:i/>
          <w:color w:val="23440C"/>
        </w:rPr>
      </w:pPr>
      <w:r w:rsidRPr="00350348">
        <w:rPr>
          <w:rFonts w:ascii="Arial" w:hAnsi="Arial"/>
          <w:i/>
          <w:color w:val="23440C"/>
        </w:rPr>
        <w:t>La importancia observada a estos dos orígenes, en primer lugar México lo asocia a su posición geográfica, sumado a tratados firmados en los últimos años, por otro lado la participación peruana esta justificada en la importancia que se le atribuye en el agro, ubicándolo en el primer lugar de importancia, en gran medida por la capacidad y grado de desarrollo de dicha industria en absorción de mano de obra, estimada en 60.000 puestos de trabajo.</w:t>
      </w:r>
      <w:r>
        <w:rPr>
          <w:rFonts w:ascii="Arial" w:hAnsi="Arial"/>
          <w:i/>
          <w:color w:val="23440C"/>
        </w:rPr>
        <w:t>”</w:t>
      </w:r>
      <w:sdt>
        <w:sdtPr>
          <w:rPr>
            <w:rFonts w:ascii="Arial" w:hAnsi="Arial"/>
            <w:i/>
            <w:color w:val="23440C"/>
          </w:rPr>
          <w:id w:val="9800895"/>
          <w:citation/>
        </w:sdtPr>
        <w:sdtContent>
          <w:r w:rsidR="00E3314B">
            <w:rPr>
              <w:rFonts w:ascii="Arial" w:hAnsi="Arial"/>
              <w:i/>
              <w:color w:val="23440C"/>
            </w:rPr>
            <w:fldChar w:fldCharType="begin"/>
          </w:r>
          <w:r w:rsidR="00E3314B">
            <w:rPr>
              <w:rFonts w:ascii="Times New Roman" w:hAnsi="Times New Roman"/>
              <w:i/>
              <w:color w:val="23440C"/>
            </w:rPr>
            <w:instrText xml:space="preserve"> </w:instrText>
          </w:r>
          <w:r w:rsidR="00136AC9">
            <w:rPr>
              <w:rFonts w:ascii="Times New Roman" w:hAnsi="Times New Roman"/>
              <w:i/>
              <w:color w:val="23440C"/>
            </w:rPr>
            <w:instrText>CITATION</w:instrText>
          </w:r>
          <w:r w:rsidR="00E3314B">
            <w:rPr>
              <w:rFonts w:ascii="Times New Roman" w:hAnsi="Times New Roman"/>
              <w:i/>
              <w:color w:val="23440C"/>
            </w:rPr>
            <w:instrText xml:space="preserve"> Min07 \l 1034 </w:instrText>
          </w:r>
          <w:r w:rsidR="00E3314B">
            <w:rPr>
              <w:rFonts w:ascii="Arial" w:hAnsi="Arial"/>
              <w:i/>
              <w:color w:val="23440C"/>
            </w:rPr>
            <w:fldChar w:fldCharType="separate"/>
          </w:r>
          <w:r w:rsidR="00E3314B" w:rsidRPr="00E3314B">
            <w:rPr>
              <w:rFonts w:ascii="Times New Roman" w:hAnsi="Times New Roman"/>
              <w:noProof/>
              <w:color w:val="23440C"/>
            </w:rPr>
            <w:t>(Rural, 2007)</w:t>
          </w:r>
          <w:r w:rsidR="00E3314B">
            <w:rPr>
              <w:rFonts w:ascii="Arial" w:hAnsi="Arial"/>
              <w:i/>
              <w:color w:val="23440C"/>
            </w:rPr>
            <w:fldChar w:fldCharType="end"/>
          </w:r>
        </w:sdtContent>
      </w:sdt>
    </w:p>
    <w:p w:rsidR="00350348" w:rsidRDefault="00350348" w:rsidP="00350348">
      <w:pPr>
        <w:spacing w:line="360" w:lineRule="auto"/>
        <w:ind w:left="360"/>
        <w:jc w:val="both"/>
        <w:rPr>
          <w:rFonts w:ascii="Arial" w:hAnsi="Arial"/>
          <w:i/>
          <w:color w:val="23440C"/>
        </w:rPr>
      </w:pPr>
      <w:r>
        <w:rPr>
          <w:rFonts w:ascii="Arial" w:hAnsi="Arial"/>
          <w:i/>
          <w:noProof/>
          <w:color w:val="23440C"/>
          <w:lang w:eastAsia="es-ES_tradnl"/>
        </w:rPr>
        <w:drawing>
          <wp:anchor distT="0" distB="0" distL="114300" distR="114300" simplePos="0" relativeHeight="251700224" behindDoc="0" locked="0" layoutInCell="1" allowOverlap="1">
            <wp:simplePos x="0" y="0"/>
            <wp:positionH relativeFrom="column">
              <wp:posOffset>227965</wp:posOffset>
            </wp:positionH>
            <wp:positionV relativeFrom="paragraph">
              <wp:posOffset>203200</wp:posOffset>
            </wp:positionV>
            <wp:extent cx="4572635" cy="2076450"/>
            <wp:effectExtent l="25400" t="0" r="0" b="0"/>
            <wp:wrapSquare wrapText="bothSides"/>
            <wp:docPr id="48" nam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25"/>
                    <a:srcRect/>
                    <a:stretch>
                      <a:fillRect/>
                    </a:stretch>
                  </pic:blipFill>
                  <pic:spPr bwMode="auto">
                    <a:xfrm>
                      <a:off x="0" y="0"/>
                      <a:ext cx="4572635" cy="2076450"/>
                    </a:xfrm>
                    <a:prstGeom prst="rect">
                      <a:avLst/>
                    </a:prstGeom>
                    <a:noFill/>
                    <a:ln w="9525">
                      <a:noFill/>
                      <a:miter lim="800000"/>
                      <a:headEnd/>
                      <a:tailEnd/>
                    </a:ln>
                  </pic:spPr>
                </pic:pic>
              </a:graphicData>
            </a:graphic>
          </wp:anchor>
        </w:drawing>
      </w:r>
    </w:p>
    <w:p w:rsidR="008F571F" w:rsidRPr="00350348" w:rsidRDefault="008F571F" w:rsidP="00350348">
      <w:pPr>
        <w:spacing w:line="360" w:lineRule="auto"/>
        <w:ind w:left="360"/>
        <w:jc w:val="both"/>
        <w:rPr>
          <w:rFonts w:ascii="Arial" w:hAnsi="Arial"/>
          <w:i/>
          <w:color w:val="23440C"/>
        </w:rPr>
      </w:pPr>
    </w:p>
    <w:p w:rsidR="008F571F" w:rsidRDefault="008F571F" w:rsidP="008F571F">
      <w:pPr>
        <w:ind w:left="360"/>
        <w:rPr>
          <w:rFonts w:ascii="Papyrus" w:hAnsi="Papyrus"/>
          <w:b/>
          <w:color w:val="23440C"/>
          <w:sz w:val="28"/>
        </w:rPr>
      </w:pPr>
    </w:p>
    <w:p w:rsidR="00350348" w:rsidRDefault="00350348" w:rsidP="008F571F">
      <w:pPr>
        <w:ind w:left="360"/>
        <w:rPr>
          <w:rFonts w:ascii="Papyrus" w:hAnsi="Papyrus"/>
          <w:b/>
          <w:color w:val="23440C"/>
          <w:sz w:val="28"/>
        </w:rPr>
      </w:pPr>
    </w:p>
    <w:p w:rsidR="00350348" w:rsidRDefault="00350348" w:rsidP="008F571F">
      <w:pPr>
        <w:ind w:left="360"/>
        <w:rPr>
          <w:rFonts w:ascii="Papyrus" w:hAnsi="Papyrus"/>
          <w:b/>
          <w:color w:val="23440C"/>
          <w:sz w:val="28"/>
        </w:rPr>
      </w:pPr>
    </w:p>
    <w:p w:rsidR="00350348" w:rsidRDefault="00350348" w:rsidP="008F571F">
      <w:pPr>
        <w:ind w:left="360"/>
        <w:rPr>
          <w:rFonts w:ascii="Papyrus" w:hAnsi="Papyrus"/>
          <w:b/>
          <w:color w:val="23440C"/>
          <w:sz w:val="28"/>
        </w:rPr>
      </w:pPr>
    </w:p>
    <w:p w:rsidR="00350348" w:rsidRPr="00350348" w:rsidRDefault="00350348" w:rsidP="00350348">
      <w:pPr>
        <w:ind w:left="360"/>
        <w:jc w:val="both"/>
        <w:rPr>
          <w:rFonts w:ascii="Arial" w:hAnsi="Arial"/>
          <w:color w:val="23440C"/>
          <w:sz w:val="18"/>
        </w:rPr>
      </w:pPr>
      <w:r w:rsidRPr="00350348">
        <w:rPr>
          <w:rFonts w:ascii="Arial" w:hAnsi="Arial"/>
          <w:color w:val="23440C"/>
          <w:sz w:val="18"/>
        </w:rPr>
        <w:t>http://www.agronet.gov.co/www/docs_agronet/200610209495_Espárragofresco(agosto).</w:t>
      </w:r>
      <w:proofErr w:type="spellStart"/>
      <w:r w:rsidRPr="00350348">
        <w:rPr>
          <w:rFonts w:ascii="Arial" w:hAnsi="Arial"/>
          <w:color w:val="23440C"/>
          <w:sz w:val="18"/>
        </w:rPr>
        <w:t>pdf</w:t>
      </w:r>
      <w:proofErr w:type="spellEnd"/>
    </w:p>
    <w:p w:rsidR="00E3314B" w:rsidRDefault="00E3314B" w:rsidP="008F571F">
      <w:pPr>
        <w:ind w:left="360"/>
        <w:rPr>
          <w:rFonts w:ascii="Papyrus" w:hAnsi="Papyrus"/>
          <w:b/>
          <w:color w:val="23440C"/>
          <w:sz w:val="28"/>
        </w:rPr>
      </w:pPr>
    </w:p>
    <w:p w:rsidR="008F571F" w:rsidRPr="008F571F" w:rsidRDefault="008F571F" w:rsidP="008F571F">
      <w:pPr>
        <w:ind w:left="360"/>
        <w:rPr>
          <w:rFonts w:ascii="Papyrus" w:hAnsi="Papyrus"/>
          <w:b/>
          <w:color w:val="23440C"/>
          <w:sz w:val="28"/>
        </w:rPr>
      </w:pPr>
      <w:r w:rsidRPr="008F571F">
        <w:rPr>
          <w:rFonts w:ascii="Papyrus" w:hAnsi="Papyrus"/>
          <w:b/>
          <w:color w:val="23440C"/>
          <w:sz w:val="28"/>
        </w:rPr>
        <w:t xml:space="preserve">Utilidad </w:t>
      </w:r>
    </w:p>
    <w:p w:rsidR="00793ABB" w:rsidRPr="00D062F6" w:rsidRDefault="00793ABB" w:rsidP="00793ABB">
      <w:pPr>
        <w:pStyle w:val="Prrafodelista"/>
        <w:jc w:val="both"/>
        <w:rPr>
          <w:rFonts w:ascii="Arial" w:hAnsi="Arial" w:cs="Arial"/>
          <w:sz w:val="24"/>
          <w:szCs w:val="24"/>
        </w:rPr>
      </w:pPr>
    </w:p>
    <w:p w:rsidR="00793ABB" w:rsidRPr="00355CF8" w:rsidRDefault="00793ABB" w:rsidP="00793ABB">
      <w:pPr>
        <w:pStyle w:val="Prrafodelista"/>
        <w:jc w:val="both"/>
        <w:rPr>
          <w:rFonts w:ascii="Arial" w:hAnsi="Arial" w:cs="Arial"/>
          <w:b/>
          <w:sz w:val="24"/>
          <w:szCs w:val="24"/>
        </w:rPr>
      </w:pPr>
      <w:r w:rsidRPr="00355CF8">
        <w:rPr>
          <w:rFonts w:ascii="Arial" w:hAnsi="Arial" w:cs="Arial"/>
          <w:b/>
          <w:sz w:val="24"/>
          <w:szCs w:val="24"/>
        </w:rPr>
        <w:t xml:space="preserve">PIB 2010 </w:t>
      </w:r>
    </w:p>
    <w:p w:rsidR="00793ABB" w:rsidRDefault="00793ABB" w:rsidP="00793ABB">
      <w:pPr>
        <w:pStyle w:val="Prrafodelista"/>
        <w:jc w:val="both"/>
        <w:rPr>
          <w:rFonts w:ascii="Arial" w:hAnsi="Arial" w:cs="Arial"/>
          <w:sz w:val="24"/>
          <w:szCs w:val="24"/>
        </w:rPr>
      </w:pPr>
    </w:p>
    <w:tbl>
      <w:tblPr>
        <w:tblStyle w:val="Cuadrculaclara-nfasis3"/>
        <w:tblW w:w="8714" w:type="dxa"/>
        <w:tblInd w:w="576" w:type="dxa"/>
        <w:tblLook w:val="04A0"/>
      </w:tblPr>
      <w:tblGrid>
        <w:gridCol w:w="1045"/>
        <w:gridCol w:w="1368"/>
        <w:gridCol w:w="1331"/>
        <w:gridCol w:w="1281"/>
        <w:gridCol w:w="886"/>
        <w:gridCol w:w="1873"/>
        <w:gridCol w:w="930"/>
      </w:tblGrid>
      <w:tr w:rsidR="00793ABB">
        <w:trPr>
          <w:cnfStyle w:val="100000000000"/>
        </w:trPr>
        <w:tc>
          <w:tcPr>
            <w:cnfStyle w:val="001000000000"/>
            <w:tcW w:w="1045" w:type="dxa"/>
          </w:tcPr>
          <w:p w:rsidR="00793ABB" w:rsidRDefault="00793ABB" w:rsidP="00355CF8">
            <w:pPr>
              <w:pStyle w:val="Prrafodelista"/>
              <w:ind w:left="0"/>
              <w:jc w:val="center"/>
              <w:rPr>
                <w:rFonts w:ascii="Arial" w:hAnsi="Arial" w:cs="Arial"/>
                <w:sz w:val="20"/>
                <w:szCs w:val="20"/>
              </w:rPr>
            </w:pPr>
          </w:p>
          <w:p w:rsidR="00793ABB" w:rsidRDefault="00793ABB" w:rsidP="00355CF8">
            <w:pPr>
              <w:pStyle w:val="Prrafodelista"/>
              <w:ind w:left="0"/>
              <w:jc w:val="center"/>
              <w:rPr>
                <w:rFonts w:ascii="Arial" w:hAnsi="Arial" w:cs="Arial"/>
                <w:sz w:val="20"/>
                <w:szCs w:val="20"/>
              </w:rPr>
            </w:pPr>
          </w:p>
          <w:p w:rsidR="00793ABB" w:rsidRPr="001A1EAD" w:rsidRDefault="00793ABB" w:rsidP="00355CF8">
            <w:pPr>
              <w:pStyle w:val="Prrafodelista"/>
              <w:ind w:left="0"/>
              <w:jc w:val="center"/>
              <w:rPr>
                <w:rFonts w:ascii="Arial" w:hAnsi="Arial" w:cs="Arial"/>
                <w:sz w:val="20"/>
                <w:szCs w:val="20"/>
              </w:rPr>
            </w:pPr>
            <w:r w:rsidRPr="001A1EAD">
              <w:rPr>
                <w:rFonts w:ascii="Arial" w:hAnsi="Arial" w:cs="Arial"/>
                <w:sz w:val="20"/>
                <w:szCs w:val="20"/>
              </w:rPr>
              <w:t>Periodo</w:t>
            </w:r>
          </w:p>
        </w:tc>
        <w:tc>
          <w:tcPr>
            <w:tcW w:w="1368" w:type="dxa"/>
          </w:tcPr>
          <w:p w:rsidR="00793ABB" w:rsidRPr="001A1EAD" w:rsidRDefault="00793ABB" w:rsidP="00355CF8">
            <w:pPr>
              <w:pStyle w:val="Prrafodelista"/>
              <w:ind w:left="0"/>
              <w:jc w:val="center"/>
              <w:cnfStyle w:val="100000000000"/>
              <w:rPr>
                <w:rFonts w:ascii="Arial" w:hAnsi="Arial" w:cs="Arial"/>
                <w:sz w:val="20"/>
                <w:szCs w:val="20"/>
              </w:rPr>
            </w:pPr>
            <w:r w:rsidRPr="001A1EAD">
              <w:rPr>
                <w:rStyle w:val="apple-style-span"/>
                <w:rFonts w:ascii="Arial" w:hAnsi="Arial" w:cs="Arial"/>
                <w:color w:val="000000"/>
                <w:sz w:val="20"/>
                <w:szCs w:val="20"/>
              </w:rPr>
              <w:t>Producto Interno Bruto, a precios de mercado</w:t>
            </w:r>
          </w:p>
        </w:tc>
        <w:tc>
          <w:tcPr>
            <w:tcW w:w="1331" w:type="dxa"/>
          </w:tcPr>
          <w:p w:rsidR="00793ABB" w:rsidRPr="001A1EAD" w:rsidRDefault="00793ABB" w:rsidP="00355CF8">
            <w:pPr>
              <w:pStyle w:val="Prrafodelista"/>
              <w:ind w:left="0"/>
              <w:jc w:val="center"/>
              <w:cnfStyle w:val="100000000000"/>
              <w:rPr>
                <w:rStyle w:val="apple-style-span"/>
                <w:rFonts w:asciiTheme="minorHAnsi" w:eastAsiaTheme="minorHAnsi" w:hAnsiTheme="minorHAnsi" w:cstheme="minorBidi"/>
                <w:b w:val="0"/>
                <w:bCs w:val="0"/>
              </w:rPr>
            </w:pPr>
            <w:r w:rsidRPr="001A1EAD">
              <w:rPr>
                <w:rStyle w:val="apple-style-span"/>
                <w:rFonts w:ascii="Arial" w:hAnsi="Arial" w:cs="Arial"/>
                <w:color w:val="000000"/>
                <w:sz w:val="20"/>
                <w:szCs w:val="20"/>
              </w:rPr>
              <w:t>Impuestos a los productos, netos</w:t>
            </w:r>
          </w:p>
        </w:tc>
        <w:tc>
          <w:tcPr>
            <w:tcW w:w="1281" w:type="dxa"/>
          </w:tcPr>
          <w:p w:rsidR="00793ABB" w:rsidRPr="001A1EAD" w:rsidRDefault="00793ABB" w:rsidP="00355CF8">
            <w:pPr>
              <w:pStyle w:val="Prrafodelista"/>
              <w:ind w:left="0"/>
              <w:jc w:val="center"/>
              <w:cnfStyle w:val="100000000000"/>
              <w:rPr>
                <w:rFonts w:ascii="Arial" w:hAnsi="Arial" w:cs="Arial"/>
                <w:sz w:val="20"/>
                <w:szCs w:val="20"/>
              </w:rPr>
            </w:pPr>
            <w:r w:rsidRPr="001A1EAD">
              <w:rPr>
                <w:rStyle w:val="apple-style-span"/>
                <w:rFonts w:ascii="Arial" w:hAnsi="Arial" w:cs="Arial"/>
                <w:color w:val="000000"/>
                <w:sz w:val="20"/>
                <w:szCs w:val="20"/>
              </w:rPr>
              <w:t>Valor agregado bruto a precios básicos</w:t>
            </w:r>
          </w:p>
        </w:tc>
        <w:tc>
          <w:tcPr>
            <w:tcW w:w="886" w:type="dxa"/>
          </w:tcPr>
          <w:p w:rsidR="00793ABB" w:rsidRDefault="00793ABB" w:rsidP="00355CF8">
            <w:pPr>
              <w:pStyle w:val="Prrafodelista"/>
              <w:ind w:left="0"/>
              <w:jc w:val="center"/>
              <w:cnfStyle w:val="100000000000"/>
              <w:rPr>
                <w:rStyle w:val="apple-style-span"/>
                <w:rFonts w:asciiTheme="minorHAnsi" w:eastAsiaTheme="minorHAnsi" w:hAnsiTheme="minorHAnsi" w:cstheme="minorBidi"/>
                <w:b w:val="0"/>
                <w:bCs w:val="0"/>
              </w:rPr>
            </w:pPr>
          </w:p>
          <w:p w:rsidR="00793ABB" w:rsidRDefault="00793ABB" w:rsidP="00355CF8">
            <w:pPr>
              <w:pStyle w:val="Prrafodelista"/>
              <w:ind w:left="0"/>
              <w:jc w:val="center"/>
              <w:cnfStyle w:val="100000000000"/>
              <w:rPr>
                <w:rStyle w:val="apple-style-span"/>
                <w:rFonts w:asciiTheme="minorHAnsi" w:eastAsiaTheme="minorHAnsi" w:hAnsiTheme="minorHAnsi" w:cstheme="minorBidi"/>
                <w:b w:val="0"/>
                <w:bCs w:val="0"/>
              </w:rPr>
            </w:pPr>
          </w:p>
          <w:p w:rsidR="00793ABB" w:rsidRPr="001A1EAD" w:rsidRDefault="00793ABB" w:rsidP="00355CF8">
            <w:pPr>
              <w:pStyle w:val="Prrafodelista"/>
              <w:ind w:left="0"/>
              <w:jc w:val="center"/>
              <w:cnfStyle w:val="100000000000"/>
              <w:rPr>
                <w:rStyle w:val="apple-style-span"/>
                <w:rFonts w:asciiTheme="minorHAnsi" w:eastAsiaTheme="minorHAnsi" w:hAnsiTheme="minorHAnsi" w:cstheme="minorBidi"/>
                <w:b w:val="0"/>
                <w:bCs w:val="0"/>
              </w:rPr>
            </w:pPr>
            <w:r w:rsidRPr="001A1EAD">
              <w:rPr>
                <w:rStyle w:val="apple-style-span"/>
                <w:rFonts w:ascii="Arial" w:hAnsi="Arial" w:cs="Arial"/>
                <w:color w:val="000000"/>
                <w:sz w:val="20"/>
                <w:szCs w:val="20"/>
              </w:rPr>
              <w:t>Total</w:t>
            </w:r>
          </w:p>
        </w:tc>
        <w:tc>
          <w:tcPr>
            <w:tcW w:w="1873" w:type="dxa"/>
          </w:tcPr>
          <w:p w:rsidR="00793ABB" w:rsidRPr="001A1EAD" w:rsidRDefault="00793ABB" w:rsidP="00355CF8">
            <w:pPr>
              <w:pStyle w:val="Prrafodelista"/>
              <w:ind w:left="0"/>
              <w:jc w:val="center"/>
              <w:cnfStyle w:val="100000000000"/>
              <w:rPr>
                <w:rStyle w:val="apple-style-span"/>
                <w:rFonts w:asciiTheme="minorHAnsi" w:eastAsiaTheme="minorHAnsi" w:hAnsiTheme="minorHAnsi" w:cstheme="minorBidi"/>
                <w:b w:val="0"/>
                <w:bCs w:val="0"/>
              </w:rPr>
            </w:pPr>
            <w:r w:rsidRPr="001A1EAD">
              <w:rPr>
                <w:rStyle w:val="apple-style-span"/>
                <w:rFonts w:ascii="Arial" w:hAnsi="Arial" w:cs="Arial"/>
                <w:color w:val="000000"/>
                <w:sz w:val="20"/>
                <w:szCs w:val="20"/>
              </w:rPr>
              <w:t>Agricultura, ganadería, aprovechamiento forestal, pesca y caza</w:t>
            </w:r>
          </w:p>
        </w:tc>
        <w:tc>
          <w:tcPr>
            <w:tcW w:w="930" w:type="dxa"/>
          </w:tcPr>
          <w:p w:rsidR="00793ABB" w:rsidRDefault="00793ABB" w:rsidP="00355CF8">
            <w:pPr>
              <w:pStyle w:val="Prrafodelista"/>
              <w:ind w:left="0"/>
              <w:jc w:val="center"/>
              <w:cnfStyle w:val="100000000000"/>
              <w:rPr>
                <w:rStyle w:val="apple-style-span"/>
                <w:rFonts w:asciiTheme="minorHAnsi" w:eastAsiaTheme="minorHAnsi" w:hAnsiTheme="minorHAnsi" w:cstheme="minorBidi"/>
                <w:b w:val="0"/>
                <w:bCs w:val="0"/>
              </w:rPr>
            </w:pPr>
          </w:p>
          <w:p w:rsidR="00793ABB" w:rsidRDefault="00793ABB" w:rsidP="00355CF8">
            <w:pPr>
              <w:pStyle w:val="Prrafodelista"/>
              <w:ind w:left="0"/>
              <w:jc w:val="center"/>
              <w:cnfStyle w:val="100000000000"/>
              <w:rPr>
                <w:rStyle w:val="apple-style-span"/>
                <w:rFonts w:asciiTheme="minorHAnsi" w:eastAsiaTheme="minorHAnsi" w:hAnsiTheme="minorHAnsi" w:cstheme="minorBidi"/>
                <w:b w:val="0"/>
                <w:bCs w:val="0"/>
              </w:rPr>
            </w:pPr>
          </w:p>
          <w:p w:rsidR="00793ABB" w:rsidRPr="001A1EAD" w:rsidRDefault="00793ABB" w:rsidP="00355CF8">
            <w:pPr>
              <w:pStyle w:val="Prrafodelista"/>
              <w:ind w:left="0"/>
              <w:jc w:val="center"/>
              <w:cnfStyle w:val="100000000000"/>
              <w:rPr>
                <w:rStyle w:val="apple-style-span"/>
                <w:rFonts w:asciiTheme="minorHAnsi" w:eastAsiaTheme="minorHAnsi" w:hAnsiTheme="minorHAnsi" w:cstheme="minorBidi"/>
                <w:b w:val="0"/>
                <w:bCs w:val="0"/>
              </w:rPr>
            </w:pPr>
            <w:r w:rsidRPr="001A1EAD">
              <w:rPr>
                <w:rStyle w:val="apple-style-span"/>
                <w:rFonts w:ascii="Arial" w:hAnsi="Arial" w:cs="Arial"/>
                <w:color w:val="000000"/>
                <w:sz w:val="20"/>
                <w:szCs w:val="20"/>
              </w:rPr>
              <w:t>Total</w:t>
            </w:r>
          </w:p>
        </w:tc>
      </w:tr>
      <w:tr w:rsidR="00793ABB">
        <w:trPr>
          <w:cnfStyle w:val="000000100000"/>
        </w:trPr>
        <w:tc>
          <w:tcPr>
            <w:cnfStyle w:val="001000000000"/>
            <w:tcW w:w="1045" w:type="dxa"/>
          </w:tcPr>
          <w:p w:rsidR="00793ABB" w:rsidRPr="001D2206" w:rsidRDefault="00793ABB" w:rsidP="00355CF8">
            <w:pPr>
              <w:pStyle w:val="Prrafodelista"/>
              <w:ind w:left="0"/>
              <w:jc w:val="center"/>
              <w:rPr>
                <w:rFonts w:ascii="Arial" w:hAnsi="Arial" w:cs="Arial"/>
                <w:b w:val="0"/>
                <w:sz w:val="24"/>
                <w:szCs w:val="24"/>
              </w:rPr>
            </w:pPr>
            <w:r w:rsidRPr="001D2206">
              <w:rPr>
                <w:rFonts w:ascii="Arial" w:hAnsi="Arial" w:cs="Arial"/>
                <w:b w:val="0"/>
                <w:sz w:val="24"/>
                <w:szCs w:val="24"/>
              </w:rPr>
              <w:t>1</w:t>
            </w:r>
          </w:p>
        </w:tc>
        <w:tc>
          <w:tcPr>
            <w:tcW w:w="1368"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4.7</w:t>
            </w:r>
          </w:p>
        </w:tc>
        <w:tc>
          <w:tcPr>
            <w:tcW w:w="1331"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4.7</w:t>
            </w:r>
          </w:p>
        </w:tc>
        <w:tc>
          <w:tcPr>
            <w:tcW w:w="1281"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4.7</w:t>
            </w:r>
          </w:p>
        </w:tc>
        <w:tc>
          <w:tcPr>
            <w:tcW w:w="886"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-0.8</w:t>
            </w:r>
          </w:p>
        </w:tc>
        <w:tc>
          <w:tcPr>
            <w:tcW w:w="1873"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-0.8</w:t>
            </w:r>
          </w:p>
        </w:tc>
        <w:tc>
          <w:tcPr>
            <w:tcW w:w="930"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5.3</w:t>
            </w:r>
          </w:p>
        </w:tc>
      </w:tr>
      <w:tr w:rsidR="00793ABB">
        <w:trPr>
          <w:cnfStyle w:val="000000010000"/>
        </w:trPr>
        <w:tc>
          <w:tcPr>
            <w:cnfStyle w:val="001000000000"/>
            <w:tcW w:w="1045" w:type="dxa"/>
          </w:tcPr>
          <w:p w:rsidR="00793ABB" w:rsidRPr="001D2206" w:rsidRDefault="00793ABB" w:rsidP="00355CF8">
            <w:pPr>
              <w:pStyle w:val="Prrafodelista"/>
              <w:ind w:left="0"/>
              <w:jc w:val="center"/>
              <w:rPr>
                <w:rFonts w:ascii="Arial" w:hAnsi="Arial" w:cs="Arial"/>
                <w:b w:val="0"/>
                <w:sz w:val="24"/>
                <w:szCs w:val="24"/>
              </w:rPr>
            </w:pPr>
            <w:r w:rsidRPr="001D2206">
              <w:rPr>
                <w:rFonts w:ascii="Arial" w:hAnsi="Arial" w:cs="Arial"/>
                <w:b w:val="0"/>
                <w:sz w:val="24"/>
                <w:szCs w:val="24"/>
              </w:rPr>
              <w:t>2</w:t>
            </w:r>
          </w:p>
        </w:tc>
        <w:tc>
          <w:tcPr>
            <w:tcW w:w="1368"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7.7</w:t>
            </w:r>
          </w:p>
        </w:tc>
        <w:tc>
          <w:tcPr>
            <w:tcW w:w="1331"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7.7</w:t>
            </w:r>
          </w:p>
        </w:tc>
        <w:tc>
          <w:tcPr>
            <w:tcW w:w="1281"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7.7</w:t>
            </w:r>
          </w:p>
        </w:tc>
        <w:tc>
          <w:tcPr>
            <w:tcW w:w="886"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4.7</w:t>
            </w:r>
          </w:p>
        </w:tc>
        <w:tc>
          <w:tcPr>
            <w:tcW w:w="1873"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4.7</w:t>
            </w:r>
          </w:p>
        </w:tc>
        <w:tc>
          <w:tcPr>
            <w:tcW w:w="930"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8.0</w:t>
            </w:r>
          </w:p>
        </w:tc>
      </w:tr>
      <w:tr w:rsidR="00793ABB">
        <w:trPr>
          <w:cnfStyle w:val="000000100000"/>
        </w:trPr>
        <w:tc>
          <w:tcPr>
            <w:cnfStyle w:val="001000000000"/>
            <w:tcW w:w="1045" w:type="dxa"/>
          </w:tcPr>
          <w:p w:rsidR="00793ABB" w:rsidRPr="001D2206" w:rsidRDefault="00793ABB" w:rsidP="00355CF8">
            <w:pPr>
              <w:pStyle w:val="Prrafodelista"/>
              <w:ind w:left="0"/>
              <w:jc w:val="center"/>
              <w:rPr>
                <w:rFonts w:ascii="Arial" w:hAnsi="Arial" w:cs="Arial"/>
                <w:b w:val="0"/>
                <w:sz w:val="24"/>
                <w:szCs w:val="24"/>
              </w:rPr>
            </w:pPr>
            <w:r w:rsidRPr="001D2206">
              <w:rPr>
                <w:rFonts w:ascii="Arial" w:hAnsi="Arial" w:cs="Arial"/>
                <w:b w:val="0"/>
                <w:sz w:val="24"/>
                <w:szCs w:val="24"/>
              </w:rPr>
              <w:t>3</w:t>
            </w:r>
          </w:p>
        </w:tc>
        <w:tc>
          <w:tcPr>
            <w:tcW w:w="1368"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5.3</w:t>
            </w:r>
          </w:p>
        </w:tc>
        <w:tc>
          <w:tcPr>
            <w:tcW w:w="1331"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5.3</w:t>
            </w:r>
          </w:p>
        </w:tc>
        <w:tc>
          <w:tcPr>
            <w:tcW w:w="1281"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5.3</w:t>
            </w:r>
          </w:p>
        </w:tc>
        <w:tc>
          <w:tcPr>
            <w:tcW w:w="886"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8.7</w:t>
            </w:r>
          </w:p>
        </w:tc>
        <w:tc>
          <w:tcPr>
            <w:tcW w:w="1873"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8.7</w:t>
            </w:r>
          </w:p>
        </w:tc>
        <w:tc>
          <w:tcPr>
            <w:tcW w:w="930" w:type="dxa"/>
          </w:tcPr>
          <w:p w:rsidR="00793ABB" w:rsidRDefault="00793ABB" w:rsidP="00355CF8">
            <w:pPr>
              <w:pStyle w:val="Prrafodelista"/>
              <w:ind w:left="0"/>
              <w:jc w:val="both"/>
              <w:cnfStyle w:val="000000100000"/>
              <w:rPr>
                <w:rFonts w:ascii="Arial" w:hAnsi="Arial" w:cs="Arial"/>
                <w:sz w:val="24"/>
                <w:szCs w:val="24"/>
              </w:rPr>
            </w:pPr>
            <w:r>
              <w:rPr>
                <w:rFonts w:ascii="Arial" w:hAnsi="Arial" w:cs="Arial"/>
                <w:sz w:val="24"/>
                <w:szCs w:val="24"/>
              </w:rPr>
              <w:t>6.2</w:t>
            </w:r>
          </w:p>
        </w:tc>
      </w:tr>
      <w:tr w:rsidR="00793ABB">
        <w:trPr>
          <w:cnfStyle w:val="000000010000"/>
        </w:trPr>
        <w:tc>
          <w:tcPr>
            <w:cnfStyle w:val="001000000000"/>
            <w:tcW w:w="1045" w:type="dxa"/>
          </w:tcPr>
          <w:p w:rsidR="00793ABB" w:rsidRPr="001D2206" w:rsidRDefault="00793ABB" w:rsidP="00355CF8">
            <w:pPr>
              <w:pStyle w:val="Prrafodelista"/>
              <w:ind w:left="0"/>
              <w:jc w:val="center"/>
              <w:rPr>
                <w:rFonts w:ascii="Arial" w:hAnsi="Arial" w:cs="Arial"/>
                <w:b w:val="0"/>
                <w:sz w:val="24"/>
                <w:szCs w:val="24"/>
              </w:rPr>
            </w:pPr>
            <w:r w:rsidRPr="001D2206">
              <w:rPr>
                <w:rFonts w:ascii="Arial" w:hAnsi="Arial" w:cs="Arial"/>
                <w:b w:val="0"/>
                <w:sz w:val="24"/>
                <w:szCs w:val="24"/>
              </w:rPr>
              <w:t>4</w:t>
            </w:r>
          </w:p>
        </w:tc>
        <w:tc>
          <w:tcPr>
            <w:tcW w:w="1368"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4.6</w:t>
            </w:r>
          </w:p>
        </w:tc>
        <w:tc>
          <w:tcPr>
            <w:tcW w:w="1331"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4.6</w:t>
            </w:r>
          </w:p>
        </w:tc>
        <w:tc>
          <w:tcPr>
            <w:tcW w:w="1281"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4.6</w:t>
            </w:r>
          </w:p>
        </w:tc>
        <w:tc>
          <w:tcPr>
            <w:tcW w:w="886"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9.9</w:t>
            </w:r>
          </w:p>
        </w:tc>
        <w:tc>
          <w:tcPr>
            <w:tcW w:w="1873"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9.9</w:t>
            </w:r>
          </w:p>
        </w:tc>
        <w:tc>
          <w:tcPr>
            <w:tcW w:w="930" w:type="dxa"/>
          </w:tcPr>
          <w:p w:rsidR="00793ABB" w:rsidRDefault="00793ABB" w:rsidP="00355CF8">
            <w:pPr>
              <w:pStyle w:val="Prrafodelista"/>
              <w:ind w:left="0"/>
              <w:jc w:val="both"/>
              <w:cnfStyle w:val="000000010000"/>
              <w:rPr>
                <w:rFonts w:ascii="Arial" w:hAnsi="Arial" w:cs="Arial"/>
                <w:sz w:val="24"/>
                <w:szCs w:val="24"/>
              </w:rPr>
            </w:pPr>
            <w:r>
              <w:rPr>
                <w:rFonts w:ascii="Arial" w:hAnsi="Arial" w:cs="Arial"/>
                <w:sz w:val="24"/>
                <w:szCs w:val="24"/>
              </w:rPr>
              <w:t>4.7</w:t>
            </w:r>
          </w:p>
        </w:tc>
      </w:tr>
    </w:tbl>
    <w:p w:rsidR="00793ABB" w:rsidRPr="00355CF8" w:rsidRDefault="00793ABB" w:rsidP="00793ABB">
      <w:pPr>
        <w:jc w:val="both"/>
        <w:rPr>
          <w:rFonts w:ascii="Arial" w:hAnsi="Arial" w:cs="Arial"/>
          <w:sz w:val="18"/>
        </w:rPr>
      </w:pPr>
      <w:r>
        <w:rPr>
          <w:rFonts w:ascii="Arial" w:hAnsi="Arial" w:cs="Arial"/>
          <w:sz w:val="18"/>
        </w:rPr>
        <w:tab/>
      </w:r>
      <w:r w:rsidRPr="00355CF8">
        <w:rPr>
          <w:rFonts w:ascii="Arial" w:hAnsi="Arial" w:cs="Arial"/>
          <w:sz w:val="18"/>
        </w:rPr>
        <w:t xml:space="preserve">Fuente: INEGI, </w:t>
      </w:r>
      <w:r w:rsidRPr="00355CF8">
        <w:rPr>
          <w:rStyle w:val="apple-style-span"/>
          <w:rFonts w:ascii="Arial" w:hAnsi="Arial" w:cs="Arial"/>
          <w:color w:val="000000"/>
          <w:sz w:val="18"/>
        </w:rPr>
        <w:t>Sistema de Cuentas Nacionales de México</w:t>
      </w:r>
      <w:r w:rsidRPr="00355CF8">
        <w:rPr>
          <w:rFonts w:ascii="Arial" w:hAnsi="Arial" w:cs="Arial"/>
          <w:sz w:val="18"/>
        </w:rPr>
        <w:t>.</w:t>
      </w:r>
    </w:p>
    <w:p w:rsidR="00793ABB" w:rsidRDefault="00793ABB" w:rsidP="00793ABB">
      <w:pPr>
        <w:pStyle w:val="Prrafodelista"/>
        <w:jc w:val="both"/>
        <w:rPr>
          <w:rFonts w:ascii="Arial" w:hAnsi="Arial" w:cs="Arial"/>
          <w:sz w:val="24"/>
          <w:szCs w:val="24"/>
        </w:rPr>
      </w:pPr>
    </w:p>
    <w:tbl>
      <w:tblPr>
        <w:tblStyle w:val="Cuadrculaclara-nfasis3"/>
        <w:tblW w:w="8714" w:type="dxa"/>
        <w:tblInd w:w="576" w:type="dxa"/>
        <w:tblLook w:val="04A0"/>
      </w:tblPr>
      <w:tblGrid>
        <w:gridCol w:w="6668"/>
        <w:gridCol w:w="2046"/>
      </w:tblGrid>
      <w:tr w:rsidR="00793ABB" w:rsidRPr="00EC7726">
        <w:trPr>
          <w:cnfStyle w:val="100000000000"/>
          <w:trHeight w:val="330"/>
        </w:trPr>
        <w:tc>
          <w:tcPr>
            <w:cnfStyle w:val="001000000000"/>
            <w:tcW w:w="6649" w:type="dxa"/>
          </w:tcPr>
          <w:p w:rsidR="00793ABB" w:rsidRPr="00EC7726" w:rsidRDefault="00793ABB" w:rsidP="00355CF8">
            <w:pPr>
              <w:rPr>
                <w:rFonts w:ascii="Arial" w:eastAsia="Times New Roman" w:hAnsi="Arial" w:cs="Arial"/>
                <w:sz w:val="24"/>
                <w:szCs w:val="24"/>
              </w:rPr>
            </w:pPr>
            <w:r w:rsidRPr="00EC7726">
              <w:rPr>
                <w:rFonts w:ascii="Arial" w:eastAsia="Times New Roman" w:hAnsi="Arial" w:cs="Arial"/>
                <w:color w:val="000000"/>
                <w:sz w:val="24"/>
                <w:szCs w:val="24"/>
              </w:rPr>
              <w:t>Producto Interno Bruto Estatal (Miles de pesos), 2009</w:t>
            </w:r>
          </w:p>
        </w:tc>
        <w:tc>
          <w:tcPr>
            <w:tcW w:w="2065" w:type="dxa"/>
          </w:tcPr>
          <w:p w:rsidR="00793ABB" w:rsidRPr="00EC7726" w:rsidRDefault="00793ABB" w:rsidP="00355CF8">
            <w:pPr>
              <w:jc w:val="right"/>
              <w:cnfStyle w:val="100000000000"/>
              <w:rPr>
                <w:rFonts w:ascii="Arial" w:eastAsia="Times New Roman" w:hAnsi="Arial" w:cs="Arial"/>
                <w:b w:val="0"/>
                <w:sz w:val="24"/>
                <w:szCs w:val="24"/>
                <w:lang w:val="en-US"/>
              </w:rPr>
            </w:pPr>
            <w:r>
              <w:rPr>
                <w:rFonts w:ascii="Arial" w:eastAsia="Times New Roman" w:hAnsi="Arial" w:cs="Arial"/>
                <w:b w:val="0"/>
                <w:sz w:val="24"/>
                <w:szCs w:val="24"/>
                <w:lang w:val="en-US"/>
              </w:rPr>
              <w:t>$</w:t>
            </w:r>
            <w:r w:rsidRPr="00EC7726">
              <w:rPr>
                <w:rFonts w:ascii="Arial" w:eastAsia="Times New Roman" w:hAnsi="Arial" w:cs="Arial"/>
                <w:b w:val="0"/>
                <w:sz w:val="24"/>
                <w:szCs w:val="24"/>
                <w:lang w:val="en-US"/>
              </w:rPr>
              <w:t>7,977,299,703</w:t>
            </w:r>
          </w:p>
        </w:tc>
      </w:tr>
      <w:tr w:rsidR="00793ABB" w:rsidRPr="00EC7726">
        <w:trPr>
          <w:cnfStyle w:val="000000100000"/>
          <w:trHeight w:val="330"/>
        </w:trPr>
        <w:tc>
          <w:tcPr>
            <w:cnfStyle w:val="001000000000"/>
            <w:tcW w:w="0" w:type="auto"/>
          </w:tcPr>
          <w:p w:rsidR="00793ABB" w:rsidRPr="00EC7726" w:rsidRDefault="00793ABB" w:rsidP="00355CF8">
            <w:pPr>
              <w:jc w:val="both"/>
              <w:rPr>
                <w:rFonts w:ascii="Arial" w:eastAsia="Times New Roman" w:hAnsi="Arial" w:cs="Arial"/>
                <w:b w:val="0"/>
                <w:sz w:val="24"/>
                <w:szCs w:val="24"/>
              </w:rPr>
            </w:pPr>
            <w:r w:rsidRPr="00EC7726">
              <w:rPr>
                <w:rFonts w:ascii="Arial" w:eastAsia="Times New Roman" w:hAnsi="Arial" w:cs="Arial"/>
                <w:b w:val="0"/>
                <w:color w:val="000000"/>
                <w:sz w:val="24"/>
                <w:szCs w:val="24"/>
              </w:rPr>
              <w:t>Producto Interno Bruto del Sector Primario (Miles de pesos), 2009</w:t>
            </w:r>
          </w:p>
        </w:tc>
        <w:tc>
          <w:tcPr>
            <w:tcW w:w="2065" w:type="dxa"/>
          </w:tcPr>
          <w:p w:rsidR="00793ABB" w:rsidRPr="00EC7726" w:rsidRDefault="00793ABB" w:rsidP="00355CF8">
            <w:pPr>
              <w:jc w:val="right"/>
              <w:cnfStyle w:val="000000100000"/>
              <w:rPr>
                <w:rFonts w:ascii="Arial" w:eastAsia="Times New Roman" w:hAnsi="Arial" w:cs="Arial"/>
                <w:sz w:val="24"/>
                <w:szCs w:val="24"/>
                <w:lang w:val="en-US"/>
              </w:rPr>
            </w:pPr>
            <w:r>
              <w:rPr>
                <w:rFonts w:ascii="Arial" w:eastAsia="Times New Roman" w:hAnsi="Arial" w:cs="Arial"/>
                <w:sz w:val="24"/>
                <w:szCs w:val="24"/>
                <w:lang w:val="en-US"/>
              </w:rPr>
              <w:t xml:space="preserve">$   </w:t>
            </w:r>
            <w:r w:rsidRPr="00EC7726">
              <w:rPr>
                <w:rFonts w:ascii="Arial" w:eastAsia="Times New Roman" w:hAnsi="Arial" w:cs="Arial"/>
                <w:sz w:val="24"/>
                <w:szCs w:val="24"/>
                <w:lang w:val="en-US"/>
              </w:rPr>
              <w:t>324,551,124</w:t>
            </w:r>
          </w:p>
        </w:tc>
      </w:tr>
      <w:tr w:rsidR="00793ABB" w:rsidRPr="00EC7726">
        <w:trPr>
          <w:cnfStyle w:val="000000010000"/>
          <w:trHeight w:val="330"/>
        </w:trPr>
        <w:tc>
          <w:tcPr>
            <w:cnfStyle w:val="001000000000"/>
            <w:tcW w:w="6649" w:type="dxa"/>
          </w:tcPr>
          <w:p w:rsidR="00793ABB" w:rsidRPr="00EC7726" w:rsidRDefault="00793ABB" w:rsidP="00355CF8">
            <w:pPr>
              <w:jc w:val="both"/>
              <w:rPr>
                <w:rFonts w:ascii="Arial" w:eastAsia="Times New Roman" w:hAnsi="Arial" w:cs="Arial"/>
                <w:b w:val="0"/>
                <w:sz w:val="24"/>
                <w:szCs w:val="24"/>
              </w:rPr>
            </w:pPr>
            <w:r w:rsidRPr="00EC7726">
              <w:rPr>
                <w:rFonts w:ascii="Arial" w:eastAsia="Times New Roman" w:hAnsi="Arial" w:cs="Arial"/>
                <w:b w:val="0"/>
                <w:color w:val="000000"/>
                <w:sz w:val="24"/>
                <w:szCs w:val="24"/>
              </w:rPr>
              <w:t>Producto Interno Bruto del Sector Secundario (Miles de pesos), 2009</w:t>
            </w:r>
          </w:p>
        </w:tc>
        <w:tc>
          <w:tcPr>
            <w:tcW w:w="2065" w:type="dxa"/>
          </w:tcPr>
          <w:p w:rsidR="00793ABB" w:rsidRPr="00EC7726" w:rsidRDefault="00793ABB" w:rsidP="00355CF8">
            <w:pPr>
              <w:jc w:val="right"/>
              <w:cnfStyle w:val="000000010000"/>
              <w:rPr>
                <w:rFonts w:ascii="Arial" w:eastAsia="Times New Roman" w:hAnsi="Arial" w:cs="Arial"/>
                <w:sz w:val="24"/>
                <w:szCs w:val="24"/>
                <w:lang w:val="en-US"/>
              </w:rPr>
            </w:pPr>
            <w:r>
              <w:rPr>
                <w:rFonts w:ascii="Arial" w:eastAsia="Times New Roman" w:hAnsi="Arial" w:cs="Arial"/>
                <w:sz w:val="24"/>
                <w:szCs w:val="24"/>
                <w:lang w:val="en-US"/>
              </w:rPr>
              <w:t>$</w:t>
            </w:r>
            <w:r w:rsidRPr="00EC7726">
              <w:rPr>
                <w:rFonts w:ascii="Arial" w:eastAsia="Times New Roman" w:hAnsi="Arial" w:cs="Arial"/>
                <w:sz w:val="24"/>
                <w:szCs w:val="24"/>
                <w:lang w:val="en-US"/>
              </w:rPr>
              <w:t>2,506,895,530</w:t>
            </w:r>
          </w:p>
        </w:tc>
      </w:tr>
      <w:tr w:rsidR="00793ABB" w:rsidRPr="00EC7726">
        <w:trPr>
          <w:cnfStyle w:val="000000100000"/>
          <w:trHeight w:val="330"/>
        </w:trPr>
        <w:tc>
          <w:tcPr>
            <w:cnfStyle w:val="001000000000"/>
            <w:tcW w:w="0" w:type="auto"/>
          </w:tcPr>
          <w:p w:rsidR="00793ABB" w:rsidRPr="00EC7726" w:rsidRDefault="00793ABB" w:rsidP="00355CF8">
            <w:pPr>
              <w:jc w:val="both"/>
              <w:rPr>
                <w:rFonts w:ascii="Arial" w:eastAsia="Times New Roman" w:hAnsi="Arial" w:cs="Arial"/>
                <w:b w:val="0"/>
                <w:sz w:val="24"/>
                <w:szCs w:val="24"/>
              </w:rPr>
            </w:pPr>
            <w:r w:rsidRPr="00EC7726">
              <w:rPr>
                <w:rFonts w:ascii="Arial" w:eastAsia="Times New Roman" w:hAnsi="Arial" w:cs="Arial"/>
                <w:b w:val="0"/>
                <w:color w:val="000000"/>
                <w:sz w:val="24"/>
                <w:szCs w:val="24"/>
              </w:rPr>
              <w:t>Producto Interno Bruto del Sector Terciario (Miles de pesos), 2009</w:t>
            </w:r>
          </w:p>
        </w:tc>
        <w:tc>
          <w:tcPr>
            <w:tcW w:w="2065" w:type="dxa"/>
          </w:tcPr>
          <w:p w:rsidR="00793ABB" w:rsidRPr="00EC7726" w:rsidRDefault="00793ABB" w:rsidP="00355CF8">
            <w:pPr>
              <w:jc w:val="right"/>
              <w:cnfStyle w:val="000000100000"/>
              <w:rPr>
                <w:rFonts w:ascii="Arial" w:eastAsia="Times New Roman" w:hAnsi="Arial" w:cs="Arial"/>
                <w:sz w:val="24"/>
                <w:szCs w:val="24"/>
                <w:lang w:val="en-US"/>
              </w:rPr>
            </w:pPr>
            <w:r>
              <w:rPr>
                <w:rFonts w:ascii="Arial" w:eastAsia="Times New Roman" w:hAnsi="Arial" w:cs="Arial"/>
                <w:sz w:val="24"/>
                <w:szCs w:val="24"/>
                <w:lang w:val="en-US"/>
              </w:rPr>
              <w:t>$</w:t>
            </w:r>
            <w:r w:rsidRPr="00EC7726">
              <w:rPr>
                <w:rFonts w:ascii="Arial" w:eastAsia="Times New Roman" w:hAnsi="Arial" w:cs="Arial"/>
                <w:sz w:val="24"/>
                <w:szCs w:val="24"/>
                <w:lang w:val="en-US"/>
              </w:rPr>
              <w:t>5,418,368,093</w:t>
            </w:r>
          </w:p>
        </w:tc>
      </w:tr>
    </w:tbl>
    <w:p w:rsidR="00793ABB" w:rsidRPr="00355CF8" w:rsidRDefault="00793ABB" w:rsidP="00793ABB">
      <w:pPr>
        <w:jc w:val="both"/>
        <w:rPr>
          <w:rFonts w:ascii="Arial" w:hAnsi="Arial" w:cs="Arial"/>
          <w:sz w:val="18"/>
        </w:rPr>
      </w:pPr>
      <w:r>
        <w:rPr>
          <w:rFonts w:ascii="Arial" w:hAnsi="Arial" w:cs="Arial"/>
          <w:sz w:val="18"/>
        </w:rPr>
        <w:tab/>
      </w:r>
      <w:r w:rsidRPr="00355CF8">
        <w:rPr>
          <w:rFonts w:ascii="Arial" w:hAnsi="Arial" w:cs="Arial"/>
          <w:sz w:val="18"/>
        </w:rPr>
        <w:t>Fuente: INEGI</w:t>
      </w:r>
    </w:p>
    <w:p w:rsidR="00793ABB" w:rsidRDefault="00793ABB" w:rsidP="00793ABB">
      <w:pPr>
        <w:spacing w:line="360" w:lineRule="auto"/>
        <w:rPr>
          <w:rFonts w:ascii="Arial" w:hAnsi="Arial" w:cs="Arial"/>
        </w:rPr>
      </w:pPr>
    </w:p>
    <w:p w:rsidR="00793ABB" w:rsidRDefault="00793ABB" w:rsidP="00793ABB">
      <w:pPr>
        <w:spacing w:line="360" w:lineRule="auto"/>
        <w:jc w:val="both"/>
        <w:rPr>
          <w:rFonts w:ascii="Papyrus" w:hAnsi="Papyrus"/>
          <w:b/>
          <w:color w:val="23440C"/>
          <w:sz w:val="28"/>
        </w:rPr>
      </w:pPr>
      <w:r>
        <w:rPr>
          <w:rFonts w:ascii="Arial" w:hAnsi="Arial" w:cs="Arial"/>
        </w:rPr>
        <w:t>En la tabla del PIB en el año 2010 dividido en cuatrimestres, se puede observar cuanto es lo que la agricultura, entre otros sectores aportaron al país. Así como también se puede observar en millones de pesos en el año 2009 cuanto aporto el sector primario en donde entra la agricultura que fue $324’551,124 millones de pesos.</w:t>
      </w:r>
    </w:p>
    <w:p w:rsidR="008F571F" w:rsidRDefault="008F571F" w:rsidP="008F571F">
      <w:pPr>
        <w:ind w:left="360"/>
        <w:rPr>
          <w:rFonts w:ascii="Papyrus" w:hAnsi="Papyrus"/>
          <w:b/>
          <w:color w:val="23440C"/>
          <w:sz w:val="28"/>
        </w:rPr>
      </w:pPr>
    </w:p>
    <w:p w:rsidR="00146B9F" w:rsidRDefault="008F571F" w:rsidP="008F571F">
      <w:pPr>
        <w:ind w:left="360"/>
        <w:rPr>
          <w:rFonts w:ascii="Papyrus" w:hAnsi="Papyrus"/>
          <w:b/>
          <w:color w:val="23440C"/>
          <w:sz w:val="28"/>
        </w:rPr>
      </w:pPr>
      <w:r w:rsidRPr="008F571F">
        <w:rPr>
          <w:rFonts w:ascii="Papyrus" w:hAnsi="Papyrus"/>
          <w:b/>
          <w:color w:val="23440C"/>
          <w:sz w:val="28"/>
        </w:rPr>
        <w:t xml:space="preserve">Inversión </w:t>
      </w:r>
    </w:p>
    <w:p w:rsidR="00146B9F" w:rsidRDefault="00481668" w:rsidP="007000B3">
      <w:pPr>
        <w:spacing w:line="360" w:lineRule="auto"/>
        <w:jc w:val="both"/>
        <w:rPr>
          <w:rFonts w:ascii="Papyrus" w:hAnsi="Papyrus"/>
          <w:b/>
          <w:color w:val="23440C"/>
          <w:sz w:val="28"/>
        </w:rPr>
      </w:pPr>
      <w:r>
        <w:rPr>
          <w:rFonts w:ascii="Arial" w:hAnsi="Arial" w:cs="Arial"/>
          <w:noProof/>
          <w:lang w:eastAsia="es-ES_tradnl"/>
        </w:rPr>
        <w:drawing>
          <wp:anchor distT="0" distB="0" distL="114300" distR="114300" simplePos="0" relativeHeight="251686912" behindDoc="0" locked="0" layoutInCell="1" allowOverlap="1">
            <wp:simplePos x="0" y="0"/>
            <wp:positionH relativeFrom="column">
              <wp:posOffset>228600</wp:posOffset>
            </wp:positionH>
            <wp:positionV relativeFrom="paragraph">
              <wp:posOffset>970280</wp:posOffset>
            </wp:positionV>
            <wp:extent cx="5588000" cy="3198495"/>
            <wp:effectExtent l="25400" t="0" r="0" b="0"/>
            <wp:wrapSquare wrapText="bothSides"/>
            <wp:docPr id="25" name=""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jpg"/>
                    <pic:cNvPicPr>
                      <a:picLocks noChangeAspect="1" noChangeArrowheads="1"/>
                    </pic:cNvPicPr>
                  </pic:nvPicPr>
                  <pic:blipFill>
                    <a:blip r:embed="rId26"/>
                    <a:srcRect/>
                    <a:stretch>
                      <a:fillRect/>
                    </a:stretch>
                  </pic:blipFill>
                  <pic:spPr bwMode="auto">
                    <a:xfrm>
                      <a:off x="0" y="0"/>
                      <a:ext cx="5588000" cy="3198495"/>
                    </a:xfrm>
                    <a:prstGeom prst="rect">
                      <a:avLst/>
                    </a:prstGeom>
                    <a:noFill/>
                    <a:ln w="9525">
                      <a:noFill/>
                      <a:miter lim="800000"/>
                      <a:headEnd/>
                      <a:tailEnd/>
                    </a:ln>
                  </pic:spPr>
                </pic:pic>
              </a:graphicData>
            </a:graphic>
          </wp:anchor>
        </w:drawing>
      </w:r>
      <w:r>
        <w:rPr>
          <w:rFonts w:ascii="Arial" w:hAnsi="Arial" w:cs="Arial"/>
        </w:rPr>
        <w:t xml:space="preserve">Brindamos el ejemplo de </w:t>
      </w:r>
      <w:r w:rsidR="00146B9F">
        <w:rPr>
          <w:rFonts w:ascii="Arial" w:hAnsi="Arial" w:cs="Arial"/>
        </w:rPr>
        <w:t xml:space="preserve">Perú </w:t>
      </w:r>
      <w:r>
        <w:rPr>
          <w:rFonts w:ascii="Arial" w:hAnsi="Arial" w:cs="Arial"/>
        </w:rPr>
        <w:t xml:space="preserve"> para realmente conocer la inversión necesaria para el manejo de espárragos ya que Perú sigue </w:t>
      </w:r>
      <w:r w:rsidR="00146B9F">
        <w:rPr>
          <w:rFonts w:ascii="Arial" w:hAnsi="Arial" w:cs="Arial"/>
        </w:rPr>
        <w:t xml:space="preserve">siendo uno de los principales productores de espárragos </w:t>
      </w:r>
      <w:r>
        <w:rPr>
          <w:rFonts w:ascii="Arial" w:hAnsi="Arial" w:cs="Arial"/>
        </w:rPr>
        <w:t>en el mundo.</w:t>
      </w:r>
      <w:r w:rsidR="00146B9F">
        <w:rPr>
          <w:rFonts w:ascii="Arial" w:hAnsi="Arial" w:cs="Arial"/>
        </w:rPr>
        <w:t xml:space="preserve"> </w:t>
      </w:r>
    </w:p>
    <w:p w:rsidR="007000B3" w:rsidRPr="007000B3" w:rsidRDefault="007000B3" w:rsidP="007000B3">
      <w:pPr>
        <w:spacing w:line="360" w:lineRule="auto"/>
        <w:jc w:val="both"/>
        <w:rPr>
          <w:rFonts w:ascii="Arial" w:hAnsi="Arial"/>
          <w:color w:val="23440C"/>
          <w:sz w:val="18"/>
        </w:rPr>
      </w:pPr>
      <w:r>
        <w:rPr>
          <w:rFonts w:ascii="Arial" w:hAnsi="Arial"/>
          <w:color w:val="23440C"/>
          <w:sz w:val="18"/>
        </w:rPr>
        <w:tab/>
      </w:r>
      <w:r>
        <w:rPr>
          <w:rFonts w:ascii="Arial" w:hAnsi="Arial"/>
          <w:color w:val="23440C"/>
          <w:sz w:val="18"/>
        </w:rPr>
        <w:tab/>
      </w:r>
      <w:r>
        <w:rPr>
          <w:rFonts w:ascii="Arial" w:hAnsi="Arial"/>
          <w:color w:val="23440C"/>
          <w:sz w:val="18"/>
        </w:rPr>
        <w:tab/>
      </w:r>
      <w:r>
        <w:rPr>
          <w:rFonts w:ascii="Arial" w:hAnsi="Arial"/>
          <w:color w:val="23440C"/>
          <w:sz w:val="18"/>
        </w:rPr>
        <w:tab/>
      </w:r>
      <w:r>
        <w:rPr>
          <w:rFonts w:ascii="Arial" w:hAnsi="Arial"/>
          <w:color w:val="23440C"/>
          <w:sz w:val="18"/>
        </w:rPr>
        <w:tab/>
      </w:r>
      <w:r>
        <w:rPr>
          <w:rFonts w:ascii="Arial" w:hAnsi="Arial"/>
          <w:color w:val="23440C"/>
          <w:sz w:val="18"/>
        </w:rPr>
        <w:tab/>
      </w:r>
      <w:hyperlink r:id="rId27" w:history="1">
        <w:r w:rsidRPr="007000B3">
          <w:rPr>
            <w:rStyle w:val="Hipervnculo"/>
            <w:rFonts w:ascii="Arial" w:hAnsi="Arial"/>
            <w:color w:val="23440C"/>
            <w:sz w:val="18"/>
          </w:rPr>
          <w:t>http://www.agrobanco.com.pe/cultivo_del_esparrago.pdf</w:t>
        </w:r>
      </w:hyperlink>
    </w:p>
    <w:p w:rsidR="007000B3" w:rsidRDefault="007000B3" w:rsidP="008F571F">
      <w:pPr>
        <w:ind w:left="360"/>
        <w:rPr>
          <w:rFonts w:ascii="Papyrus" w:hAnsi="Papyrus"/>
          <w:b/>
          <w:color w:val="23440C"/>
          <w:sz w:val="28"/>
        </w:rPr>
      </w:pPr>
    </w:p>
    <w:p w:rsidR="007000B3" w:rsidRPr="007000B3" w:rsidRDefault="007000B3" w:rsidP="007000B3">
      <w:pPr>
        <w:jc w:val="both"/>
        <w:rPr>
          <w:rFonts w:ascii="Papyrus" w:hAnsi="Papyrus"/>
          <w:b/>
          <w:color w:val="23440C"/>
          <w:sz w:val="28"/>
          <w:szCs w:val="32"/>
        </w:rPr>
      </w:pPr>
      <w:r w:rsidRPr="007000B3">
        <w:rPr>
          <w:rFonts w:ascii="Papyrus" w:hAnsi="Papyrus"/>
          <w:b/>
          <w:color w:val="23440C"/>
          <w:sz w:val="28"/>
          <w:szCs w:val="32"/>
        </w:rPr>
        <w:t>Análisis de Factibilidad Financiera</w:t>
      </w:r>
    </w:p>
    <w:p w:rsidR="007000B3" w:rsidRPr="007000B3" w:rsidRDefault="007000B3" w:rsidP="007000B3">
      <w:pPr>
        <w:spacing w:line="360" w:lineRule="auto"/>
        <w:jc w:val="both"/>
        <w:rPr>
          <w:rFonts w:ascii="Arial" w:hAnsi="Arial"/>
        </w:rPr>
      </w:pPr>
      <w:r w:rsidRPr="007000B3">
        <w:rPr>
          <w:rFonts w:ascii="Arial" w:hAnsi="Arial"/>
        </w:rPr>
        <w:t xml:space="preserve">Con el objetivo de conocer la factibilidad financiera de la producción de espárrago verde en territorio mexicano se realizó un análisis financiero para la evaluación de un proyecto de inversión. Dicho análisis se realizó en una hoja de cálculo de Excel, el cual es completamente dinámico permitiendo así el realizar diversas corridas financieras al alterar los parámetros según los intereses, necesidades y capacidades del inversionista. Sin embargo, con el fin de hacer este análisis representativo se consideraron las siguientes variables. </w:t>
      </w:r>
    </w:p>
    <w:p w:rsidR="007000B3" w:rsidRPr="007000B3" w:rsidRDefault="007000B3" w:rsidP="007000B3">
      <w:pPr>
        <w:spacing w:line="360" w:lineRule="auto"/>
        <w:jc w:val="both"/>
        <w:rPr>
          <w:rFonts w:ascii="Arial" w:hAnsi="Arial"/>
          <w:u w:val="single"/>
        </w:rPr>
      </w:pPr>
      <w:r w:rsidRPr="007000B3">
        <w:rPr>
          <w:rFonts w:ascii="Arial" w:hAnsi="Arial"/>
          <w:u w:val="single"/>
        </w:rPr>
        <w:t>Inversión Inicial</w:t>
      </w:r>
    </w:p>
    <w:p w:rsidR="007000B3" w:rsidRPr="007000B3" w:rsidRDefault="007000B3" w:rsidP="007000B3">
      <w:pPr>
        <w:pStyle w:val="Prrafodelista"/>
        <w:numPr>
          <w:ilvl w:val="0"/>
          <w:numId w:val="37"/>
        </w:numPr>
        <w:spacing w:line="360" w:lineRule="auto"/>
        <w:jc w:val="both"/>
        <w:rPr>
          <w:rFonts w:ascii="Arial" w:hAnsi="Arial"/>
          <w:sz w:val="24"/>
        </w:rPr>
      </w:pPr>
      <w:r w:rsidRPr="007000B3">
        <w:rPr>
          <w:rFonts w:ascii="Arial" w:hAnsi="Arial"/>
          <w:sz w:val="24"/>
        </w:rPr>
        <w:t>Terreno: se realizó una investigación de mercado para conocer costo de la hectárea en la zona de “La Sierra del Tigre” (zona en la que la altitud y la temperatura son favorables para la cosecha del espárrago verde) encontrando un costo promedio de $210,000 por hectárea.</w:t>
      </w:r>
    </w:p>
    <w:p w:rsidR="007000B3" w:rsidRPr="007000B3" w:rsidRDefault="007000B3" w:rsidP="007000B3">
      <w:pPr>
        <w:pStyle w:val="Prrafodelista"/>
        <w:numPr>
          <w:ilvl w:val="0"/>
          <w:numId w:val="37"/>
        </w:numPr>
        <w:spacing w:line="360" w:lineRule="auto"/>
        <w:jc w:val="both"/>
        <w:rPr>
          <w:rFonts w:ascii="Arial" w:hAnsi="Arial"/>
          <w:sz w:val="24"/>
        </w:rPr>
      </w:pPr>
      <w:r w:rsidRPr="007000B3">
        <w:rPr>
          <w:rFonts w:ascii="Arial" w:hAnsi="Arial"/>
          <w:sz w:val="24"/>
        </w:rPr>
        <w:t xml:space="preserve">Tractor: se investigó sobre el costo de un tractor austero (con lo necesario para la cosecha de espárrago) modelo Belarus 320 Ton. con toldo con un precio de $225,555 </w:t>
      </w:r>
      <w:sdt>
        <w:sdtPr>
          <w:rPr>
            <w:rFonts w:ascii="Arial" w:hAnsi="Arial"/>
            <w:sz w:val="24"/>
          </w:rPr>
          <w:id w:val="35125499"/>
          <w:citation/>
        </w:sdtPr>
        <w:sdtContent>
          <w:r w:rsidRPr="007000B3">
            <w:rPr>
              <w:rFonts w:ascii="Arial" w:hAnsi="Arial"/>
              <w:sz w:val="24"/>
            </w:rPr>
            <w:fldChar w:fldCharType="begin"/>
          </w:r>
          <w:r w:rsidRPr="007000B3">
            <w:rPr>
              <w:rFonts w:ascii="Arial" w:hAnsi="Arial"/>
              <w:sz w:val="24"/>
            </w:rPr>
            <w:instrText xml:space="preserve"> </w:instrText>
          </w:r>
          <w:r w:rsidR="00136AC9">
            <w:rPr>
              <w:rFonts w:ascii="Arial" w:hAnsi="Arial"/>
              <w:sz w:val="24"/>
            </w:rPr>
            <w:instrText>CITATION</w:instrText>
          </w:r>
          <w:r w:rsidRPr="007000B3">
            <w:rPr>
              <w:rFonts w:ascii="Arial" w:hAnsi="Arial"/>
              <w:sz w:val="24"/>
            </w:rPr>
            <w:instrText xml:space="preserve"> Bel09 \l 2058 </w:instrText>
          </w:r>
          <w:r w:rsidRPr="007000B3">
            <w:rPr>
              <w:rFonts w:ascii="Arial" w:hAnsi="Arial"/>
              <w:sz w:val="24"/>
            </w:rPr>
            <w:fldChar w:fldCharType="separate"/>
          </w:r>
          <w:r w:rsidR="00E3314B" w:rsidRPr="00E3314B">
            <w:rPr>
              <w:rFonts w:ascii="Arial" w:hAnsi="Arial"/>
              <w:noProof/>
              <w:sz w:val="24"/>
            </w:rPr>
            <w:t>(Belarus de México S.A. de C.V. , 2009)</w:t>
          </w:r>
          <w:r w:rsidRPr="007000B3">
            <w:rPr>
              <w:rFonts w:ascii="Arial" w:hAnsi="Arial"/>
              <w:sz w:val="24"/>
            </w:rPr>
            <w:fldChar w:fldCharType="end"/>
          </w:r>
        </w:sdtContent>
      </w:sdt>
      <w:r w:rsidRPr="007000B3">
        <w:rPr>
          <w:rFonts w:ascii="Arial" w:hAnsi="Arial"/>
          <w:sz w:val="24"/>
        </w:rPr>
        <w:t>.</w:t>
      </w:r>
    </w:p>
    <w:p w:rsidR="007000B3" w:rsidRPr="007000B3" w:rsidRDefault="007000B3" w:rsidP="007000B3">
      <w:pPr>
        <w:pStyle w:val="Prrafodelista"/>
        <w:numPr>
          <w:ilvl w:val="0"/>
          <w:numId w:val="37"/>
        </w:numPr>
        <w:spacing w:line="360" w:lineRule="auto"/>
        <w:jc w:val="both"/>
        <w:rPr>
          <w:rFonts w:ascii="Arial" w:hAnsi="Arial"/>
          <w:sz w:val="24"/>
        </w:rPr>
      </w:pPr>
      <w:r w:rsidRPr="007000B3">
        <w:rPr>
          <w:rFonts w:ascii="Arial" w:hAnsi="Arial"/>
          <w:sz w:val="24"/>
        </w:rPr>
        <w:t>Gastos preoperativos: por $42,000 al pagar por servicios notariales de escrituración y de acta de constitución de la sociedad, así como por el pago a un Ingeniero Agrónomo para el diseño de la plantación.</w:t>
      </w:r>
    </w:p>
    <w:p w:rsidR="007000B3" w:rsidRPr="007000B3" w:rsidRDefault="007000B3" w:rsidP="007000B3">
      <w:pPr>
        <w:pStyle w:val="Prrafodelista"/>
        <w:numPr>
          <w:ilvl w:val="0"/>
          <w:numId w:val="37"/>
        </w:numPr>
        <w:spacing w:line="360" w:lineRule="auto"/>
        <w:jc w:val="both"/>
        <w:rPr>
          <w:rFonts w:ascii="Arial" w:hAnsi="Arial"/>
          <w:sz w:val="24"/>
        </w:rPr>
      </w:pPr>
      <w:r w:rsidRPr="007000B3">
        <w:rPr>
          <w:rFonts w:ascii="Arial" w:hAnsi="Arial"/>
          <w:sz w:val="24"/>
        </w:rPr>
        <w:t>Hidrocooler: es una máquina enfriadora de la instalación del invernadero manteniendo el aire frío, fresco y en circulación con un costo de USD $12,000. Se requiere uno por cada hectárea de cultivo.</w:t>
      </w:r>
    </w:p>
    <w:p w:rsidR="007000B3" w:rsidRPr="007000B3" w:rsidRDefault="007000B3" w:rsidP="007000B3">
      <w:pPr>
        <w:pStyle w:val="Prrafodelista"/>
        <w:numPr>
          <w:ilvl w:val="0"/>
          <w:numId w:val="37"/>
        </w:numPr>
        <w:spacing w:line="360" w:lineRule="auto"/>
        <w:jc w:val="both"/>
        <w:rPr>
          <w:rFonts w:ascii="Arial" w:hAnsi="Arial"/>
          <w:sz w:val="24"/>
        </w:rPr>
      </w:pPr>
      <w:r w:rsidRPr="007000B3">
        <w:rPr>
          <w:rFonts w:ascii="Arial" w:hAnsi="Arial"/>
          <w:sz w:val="24"/>
        </w:rPr>
        <w:t>Obra civil: incluye la construcción de una bodega, vivienda, invernadero e instalación del sistema hidrológico. Se calculó un monto total de $360,000 por hectárea cultivada.</w:t>
      </w:r>
    </w:p>
    <w:p w:rsidR="007000B3" w:rsidRPr="007000B3" w:rsidRDefault="007000B3" w:rsidP="007000B3">
      <w:pPr>
        <w:spacing w:line="360" w:lineRule="auto"/>
        <w:jc w:val="both"/>
        <w:rPr>
          <w:rFonts w:ascii="Arial" w:hAnsi="Arial"/>
          <w:u w:val="single"/>
        </w:rPr>
      </w:pPr>
      <w:r w:rsidRPr="007000B3">
        <w:rPr>
          <w:rFonts w:ascii="Arial" w:hAnsi="Arial"/>
          <w:u w:val="single"/>
        </w:rPr>
        <w:t>Costos</w:t>
      </w:r>
    </w:p>
    <w:p w:rsidR="007000B3" w:rsidRPr="007000B3" w:rsidRDefault="007000B3" w:rsidP="007000B3">
      <w:pPr>
        <w:pStyle w:val="Prrafodelista"/>
        <w:numPr>
          <w:ilvl w:val="0"/>
          <w:numId w:val="40"/>
        </w:numPr>
        <w:spacing w:line="360" w:lineRule="auto"/>
        <w:jc w:val="both"/>
        <w:rPr>
          <w:rFonts w:ascii="Arial" w:hAnsi="Arial"/>
          <w:sz w:val="24"/>
        </w:rPr>
      </w:pPr>
      <w:r w:rsidRPr="007000B3">
        <w:rPr>
          <w:rFonts w:ascii="Arial" w:hAnsi="Arial"/>
          <w:sz w:val="24"/>
        </w:rPr>
        <w:t>Sueldo mensual del agrónomo: $14,000 para contar con un ingeniero agrónomo de planta que ayude a mejorar la productividad.</w:t>
      </w:r>
    </w:p>
    <w:p w:rsidR="007000B3" w:rsidRPr="007000B3" w:rsidRDefault="007000B3" w:rsidP="007000B3">
      <w:pPr>
        <w:pStyle w:val="Prrafodelista"/>
        <w:numPr>
          <w:ilvl w:val="0"/>
          <w:numId w:val="40"/>
        </w:numPr>
        <w:spacing w:line="360" w:lineRule="auto"/>
        <w:jc w:val="both"/>
        <w:rPr>
          <w:rFonts w:ascii="Arial" w:hAnsi="Arial"/>
          <w:sz w:val="24"/>
        </w:rPr>
      </w:pPr>
      <w:r w:rsidRPr="007000B3">
        <w:rPr>
          <w:rFonts w:ascii="Arial" w:hAnsi="Arial"/>
          <w:sz w:val="24"/>
        </w:rPr>
        <w:t>Sueldo mensual del velador y jornaleros: $6,000.</w:t>
      </w:r>
    </w:p>
    <w:p w:rsidR="007000B3" w:rsidRPr="007000B3" w:rsidRDefault="007000B3" w:rsidP="007000B3">
      <w:pPr>
        <w:pStyle w:val="Prrafodelista"/>
        <w:numPr>
          <w:ilvl w:val="0"/>
          <w:numId w:val="40"/>
        </w:numPr>
        <w:spacing w:line="360" w:lineRule="auto"/>
        <w:jc w:val="both"/>
        <w:rPr>
          <w:rFonts w:ascii="Arial" w:hAnsi="Arial"/>
          <w:sz w:val="24"/>
        </w:rPr>
      </w:pPr>
      <w:r w:rsidRPr="007000B3">
        <w:rPr>
          <w:rFonts w:ascii="Arial" w:hAnsi="Arial"/>
          <w:sz w:val="24"/>
        </w:rPr>
        <w:t>Metro cúbico de agua: $1.1513 según información del SEIJAL.</w:t>
      </w:r>
    </w:p>
    <w:p w:rsidR="007000B3" w:rsidRPr="007000B3" w:rsidRDefault="007000B3" w:rsidP="007000B3">
      <w:pPr>
        <w:pStyle w:val="Prrafodelista"/>
        <w:numPr>
          <w:ilvl w:val="0"/>
          <w:numId w:val="40"/>
        </w:numPr>
        <w:spacing w:line="360" w:lineRule="auto"/>
        <w:jc w:val="both"/>
        <w:rPr>
          <w:rFonts w:ascii="Arial" w:hAnsi="Arial"/>
          <w:sz w:val="24"/>
        </w:rPr>
      </w:pPr>
      <w:r w:rsidRPr="007000B3">
        <w:rPr>
          <w:rFonts w:ascii="Arial" w:hAnsi="Arial"/>
          <w:sz w:val="24"/>
        </w:rPr>
        <w:t>Kilowatt hora: $0.46 de acuerdo a la tarifa 9CU de la CFE para el riego agrícola.</w:t>
      </w:r>
    </w:p>
    <w:p w:rsidR="007000B3" w:rsidRPr="007000B3" w:rsidRDefault="007000B3" w:rsidP="007000B3">
      <w:pPr>
        <w:spacing w:line="360" w:lineRule="auto"/>
        <w:jc w:val="both"/>
        <w:rPr>
          <w:rFonts w:ascii="Arial" w:hAnsi="Arial"/>
          <w:u w:val="single"/>
        </w:rPr>
      </w:pPr>
      <w:r w:rsidRPr="007000B3">
        <w:rPr>
          <w:rFonts w:ascii="Arial" w:hAnsi="Arial"/>
          <w:u w:val="single"/>
        </w:rPr>
        <w:t>Parámetros del Negocio</w:t>
      </w:r>
    </w:p>
    <w:p w:rsidR="007000B3" w:rsidRPr="007000B3" w:rsidRDefault="007000B3" w:rsidP="007000B3">
      <w:pPr>
        <w:pStyle w:val="Prrafodelista"/>
        <w:numPr>
          <w:ilvl w:val="0"/>
          <w:numId w:val="38"/>
        </w:numPr>
        <w:spacing w:line="360" w:lineRule="auto"/>
        <w:jc w:val="both"/>
        <w:rPr>
          <w:rFonts w:ascii="Arial" w:hAnsi="Arial"/>
          <w:sz w:val="24"/>
        </w:rPr>
      </w:pPr>
      <w:r w:rsidRPr="007000B3">
        <w:rPr>
          <w:rFonts w:ascii="Arial" w:hAnsi="Arial"/>
          <w:sz w:val="24"/>
        </w:rPr>
        <w:t>Hectáreas cultivadas: se definió como área a cultivar 3 hectáreas (30,000 m2). Sin embargo, este parámetro se puede modificar por el usuario para realizar diferentes corridas financieras.</w:t>
      </w:r>
    </w:p>
    <w:p w:rsidR="007000B3" w:rsidRPr="007000B3" w:rsidRDefault="007000B3" w:rsidP="007000B3">
      <w:pPr>
        <w:pStyle w:val="Prrafodelista"/>
        <w:numPr>
          <w:ilvl w:val="0"/>
          <w:numId w:val="38"/>
        </w:numPr>
        <w:spacing w:line="360" w:lineRule="auto"/>
        <w:jc w:val="both"/>
        <w:rPr>
          <w:rFonts w:ascii="Arial" w:hAnsi="Arial"/>
          <w:sz w:val="24"/>
        </w:rPr>
      </w:pPr>
      <w:r w:rsidRPr="007000B3">
        <w:rPr>
          <w:rFonts w:ascii="Arial" w:hAnsi="Arial"/>
          <w:sz w:val="24"/>
        </w:rPr>
        <w:t xml:space="preserve">Kg. de semilla por hectárea: ya que se depositan dos líneas de semillas separadas por 25 cm. con un metro de separación entre líneas, el gasto en semilla es de 3 kg. por hectárea aproximadamente </w:t>
      </w:r>
      <w:sdt>
        <w:sdtPr>
          <w:rPr>
            <w:rFonts w:ascii="Arial" w:hAnsi="Arial"/>
            <w:sz w:val="24"/>
          </w:rPr>
          <w:id w:val="35125498"/>
          <w:citation/>
        </w:sdtPr>
        <w:sdtContent>
          <w:r w:rsidRPr="007000B3">
            <w:rPr>
              <w:rFonts w:ascii="Arial" w:hAnsi="Arial"/>
              <w:sz w:val="24"/>
            </w:rPr>
            <w:fldChar w:fldCharType="begin"/>
          </w:r>
          <w:r w:rsidRPr="007000B3">
            <w:rPr>
              <w:rFonts w:ascii="Arial" w:hAnsi="Arial"/>
              <w:sz w:val="24"/>
            </w:rPr>
            <w:instrText xml:space="preserve"> </w:instrText>
          </w:r>
          <w:r w:rsidR="00136AC9">
            <w:rPr>
              <w:rFonts w:ascii="Arial" w:hAnsi="Arial"/>
              <w:sz w:val="24"/>
            </w:rPr>
            <w:instrText>CITATION</w:instrText>
          </w:r>
          <w:r w:rsidRPr="007000B3">
            <w:rPr>
              <w:rFonts w:ascii="Arial" w:hAnsi="Arial"/>
              <w:sz w:val="24"/>
            </w:rPr>
            <w:instrText xml:space="preserve"> Inf10 \l 2058 </w:instrText>
          </w:r>
          <w:r w:rsidRPr="007000B3">
            <w:rPr>
              <w:rFonts w:ascii="Arial" w:hAnsi="Arial"/>
              <w:sz w:val="24"/>
            </w:rPr>
            <w:fldChar w:fldCharType="separate"/>
          </w:r>
          <w:r w:rsidR="00E3314B" w:rsidRPr="00E3314B">
            <w:rPr>
              <w:rFonts w:ascii="Arial" w:hAnsi="Arial"/>
              <w:noProof/>
              <w:sz w:val="24"/>
            </w:rPr>
            <w:t>(InfoAgro, 2010)</w:t>
          </w:r>
          <w:r w:rsidRPr="007000B3">
            <w:rPr>
              <w:rFonts w:ascii="Arial" w:hAnsi="Arial"/>
              <w:sz w:val="24"/>
            </w:rPr>
            <w:fldChar w:fldCharType="end"/>
          </w:r>
        </w:sdtContent>
      </w:sdt>
      <w:r w:rsidRPr="007000B3">
        <w:rPr>
          <w:rFonts w:ascii="Arial" w:hAnsi="Arial"/>
          <w:sz w:val="24"/>
        </w:rPr>
        <w:t>.</w:t>
      </w:r>
    </w:p>
    <w:p w:rsidR="007000B3" w:rsidRPr="007000B3" w:rsidRDefault="007000B3" w:rsidP="007000B3">
      <w:pPr>
        <w:pStyle w:val="Prrafodelista"/>
        <w:numPr>
          <w:ilvl w:val="0"/>
          <w:numId w:val="38"/>
        </w:numPr>
        <w:spacing w:line="360" w:lineRule="auto"/>
        <w:jc w:val="both"/>
        <w:rPr>
          <w:rFonts w:ascii="Arial" w:hAnsi="Arial"/>
          <w:sz w:val="24"/>
        </w:rPr>
      </w:pPr>
      <w:r w:rsidRPr="007000B3">
        <w:rPr>
          <w:rFonts w:ascii="Arial" w:hAnsi="Arial"/>
          <w:sz w:val="24"/>
        </w:rPr>
        <w:t xml:space="preserve">Rendimiento promedio por hectárea: se estableció en 4 toneladas por hectárea que es una cifra inferior a los rendimientos promedio de 4.45, 4.43, 4.44 en Baja California, Sonora y Guanajuato respectivamente </w:t>
      </w:r>
      <w:sdt>
        <w:sdtPr>
          <w:rPr>
            <w:rFonts w:ascii="Arial" w:hAnsi="Arial"/>
            <w:sz w:val="24"/>
          </w:rPr>
          <w:id w:val="35125503"/>
          <w:citation/>
        </w:sdtPr>
        <w:sdtContent>
          <w:r w:rsidRPr="007000B3">
            <w:rPr>
              <w:rFonts w:ascii="Arial" w:hAnsi="Arial"/>
              <w:sz w:val="24"/>
            </w:rPr>
            <w:fldChar w:fldCharType="begin"/>
          </w:r>
          <w:r w:rsidRPr="007000B3">
            <w:rPr>
              <w:rFonts w:ascii="Arial" w:hAnsi="Arial"/>
              <w:sz w:val="24"/>
            </w:rPr>
            <w:instrText xml:space="preserve"> </w:instrText>
          </w:r>
          <w:r w:rsidR="00136AC9">
            <w:rPr>
              <w:rFonts w:ascii="Arial" w:hAnsi="Arial"/>
              <w:sz w:val="24"/>
            </w:rPr>
            <w:instrText>CITATION</w:instrText>
          </w:r>
          <w:r w:rsidRPr="007000B3">
            <w:rPr>
              <w:rFonts w:ascii="Arial" w:hAnsi="Arial"/>
              <w:sz w:val="24"/>
            </w:rPr>
            <w:instrText xml:space="preserve"> VIL08 \l 2058 </w:instrText>
          </w:r>
          <w:r w:rsidRPr="007000B3">
            <w:rPr>
              <w:rFonts w:ascii="Arial" w:hAnsi="Arial"/>
              <w:sz w:val="24"/>
            </w:rPr>
            <w:fldChar w:fldCharType="separate"/>
          </w:r>
          <w:r w:rsidR="00E3314B" w:rsidRPr="00E3314B">
            <w:rPr>
              <w:rFonts w:ascii="Arial" w:hAnsi="Arial"/>
              <w:noProof/>
              <w:sz w:val="24"/>
            </w:rPr>
            <w:t>(VILSIMEX, 2008)</w:t>
          </w:r>
          <w:r w:rsidRPr="007000B3">
            <w:rPr>
              <w:rFonts w:ascii="Arial" w:hAnsi="Arial"/>
              <w:sz w:val="24"/>
            </w:rPr>
            <w:fldChar w:fldCharType="end"/>
          </w:r>
        </w:sdtContent>
      </w:sdt>
      <w:r w:rsidRPr="007000B3">
        <w:rPr>
          <w:rFonts w:ascii="Arial" w:hAnsi="Arial"/>
          <w:sz w:val="24"/>
        </w:rPr>
        <w:t xml:space="preserve">. Además, esta cifra es muy similar al rendimiento promedio en el estado de Jalisco de 3.84 toneladas por hectárea </w:t>
      </w:r>
      <w:sdt>
        <w:sdtPr>
          <w:rPr>
            <w:rFonts w:ascii="Arial" w:hAnsi="Arial"/>
            <w:sz w:val="24"/>
          </w:rPr>
          <w:id w:val="35125507"/>
          <w:citation/>
        </w:sdtPr>
        <w:sdtContent>
          <w:r w:rsidRPr="007000B3">
            <w:rPr>
              <w:rFonts w:ascii="Arial" w:hAnsi="Arial"/>
              <w:sz w:val="24"/>
            </w:rPr>
            <w:fldChar w:fldCharType="begin"/>
          </w:r>
          <w:r w:rsidRPr="007000B3">
            <w:rPr>
              <w:rFonts w:ascii="Arial" w:hAnsi="Arial"/>
              <w:sz w:val="24"/>
            </w:rPr>
            <w:instrText xml:space="preserve"> </w:instrText>
          </w:r>
          <w:r w:rsidR="00136AC9">
            <w:rPr>
              <w:rFonts w:ascii="Arial" w:hAnsi="Arial"/>
              <w:sz w:val="24"/>
            </w:rPr>
            <w:instrText>CITATION</w:instrText>
          </w:r>
          <w:r w:rsidRPr="007000B3">
            <w:rPr>
              <w:rFonts w:ascii="Arial" w:hAnsi="Arial"/>
              <w:sz w:val="24"/>
            </w:rPr>
            <w:instrText xml:space="preserve"> SAG09 \l 2058 </w:instrText>
          </w:r>
          <w:r w:rsidRPr="007000B3">
            <w:rPr>
              <w:rFonts w:ascii="Arial" w:hAnsi="Arial"/>
              <w:sz w:val="24"/>
            </w:rPr>
            <w:fldChar w:fldCharType="separate"/>
          </w:r>
          <w:r w:rsidR="00E3314B" w:rsidRPr="00E3314B">
            <w:rPr>
              <w:rFonts w:ascii="Arial" w:hAnsi="Arial"/>
              <w:noProof/>
              <w:sz w:val="24"/>
            </w:rPr>
            <w:t>(SAGARPA - Gobierno Federal, 2009)</w:t>
          </w:r>
          <w:r w:rsidRPr="007000B3">
            <w:rPr>
              <w:rFonts w:ascii="Arial" w:hAnsi="Arial"/>
              <w:sz w:val="24"/>
            </w:rPr>
            <w:fldChar w:fldCharType="end"/>
          </w:r>
        </w:sdtContent>
      </w:sdt>
      <w:r w:rsidRPr="007000B3">
        <w:rPr>
          <w:rFonts w:ascii="Arial" w:hAnsi="Arial"/>
          <w:sz w:val="24"/>
        </w:rPr>
        <w:t>.</w:t>
      </w:r>
    </w:p>
    <w:p w:rsidR="007000B3" w:rsidRPr="007000B3" w:rsidRDefault="007000B3" w:rsidP="007000B3">
      <w:pPr>
        <w:spacing w:line="360" w:lineRule="auto"/>
        <w:jc w:val="both"/>
        <w:rPr>
          <w:rFonts w:ascii="Arial" w:hAnsi="Arial"/>
          <w:u w:val="single"/>
        </w:rPr>
      </w:pPr>
      <w:r w:rsidRPr="007000B3">
        <w:rPr>
          <w:rFonts w:ascii="Arial" w:hAnsi="Arial"/>
          <w:u w:val="single"/>
        </w:rPr>
        <w:t>Parámetros Financieros</w:t>
      </w:r>
    </w:p>
    <w:p w:rsidR="007000B3" w:rsidRPr="007000B3" w:rsidRDefault="007000B3" w:rsidP="007000B3">
      <w:pPr>
        <w:pStyle w:val="Prrafodelista"/>
        <w:numPr>
          <w:ilvl w:val="0"/>
          <w:numId w:val="39"/>
        </w:numPr>
        <w:spacing w:line="360" w:lineRule="auto"/>
        <w:jc w:val="both"/>
        <w:rPr>
          <w:rFonts w:ascii="Arial" w:hAnsi="Arial"/>
          <w:sz w:val="24"/>
        </w:rPr>
      </w:pPr>
      <w:r w:rsidRPr="007000B3">
        <w:rPr>
          <w:rFonts w:ascii="Arial" w:hAnsi="Arial"/>
          <w:sz w:val="24"/>
        </w:rPr>
        <w:t xml:space="preserve">Tipo de cambio MXP/USD: el tipo de cambio utilizado en las proyecciones financieras es de $11.6090 pesos mexicanos por dólar, correspondiente al tipo de cambio definido por Banco de México al 6 de Mayo de 2011 </w:t>
      </w:r>
      <w:sdt>
        <w:sdtPr>
          <w:rPr>
            <w:rFonts w:ascii="Arial" w:hAnsi="Arial"/>
            <w:sz w:val="24"/>
          </w:rPr>
          <w:id w:val="35125500"/>
          <w:citation/>
        </w:sdtPr>
        <w:sdtContent>
          <w:r w:rsidRPr="007000B3">
            <w:rPr>
              <w:rFonts w:ascii="Arial" w:hAnsi="Arial"/>
              <w:sz w:val="24"/>
            </w:rPr>
            <w:fldChar w:fldCharType="begin"/>
          </w:r>
          <w:r w:rsidRPr="007000B3">
            <w:rPr>
              <w:rFonts w:ascii="Arial" w:hAnsi="Arial"/>
              <w:sz w:val="24"/>
            </w:rPr>
            <w:instrText xml:space="preserve"> </w:instrText>
          </w:r>
          <w:r w:rsidR="00136AC9">
            <w:rPr>
              <w:rFonts w:ascii="Arial" w:hAnsi="Arial"/>
              <w:sz w:val="24"/>
            </w:rPr>
            <w:instrText>CITATION</w:instrText>
          </w:r>
          <w:r w:rsidRPr="007000B3">
            <w:rPr>
              <w:rFonts w:ascii="Arial" w:hAnsi="Arial"/>
              <w:sz w:val="24"/>
            </w:rPr>
            <w:instrText xml:space="preserve"> Ban11 \l 2058  </w:instrText>
          </w:r>
          <w:r w:rsidRPr="007000B3">
            <w:rPr>
              <w:rFonts w:ascii="Arial" w:hAnsi="Arial"/>
              <w:sz w:val="24"/>
            </w:rPr>
            <w:fldChar w:fldCharType="separate"/>
          </w:r>
          <w:r w:rsidR="00E3314B" w:rsidRPr="00E3314B">
            <w:rPr>
              <w:rFonts w:ascii="Arial" w:hAnsi="Arial"/>
              <w:noProof/>
              <w:sz w:val="24"/>
            </w:rPr>
            <w:t>(Banco de México, 2011)</w:t>
          </w:r>
          <w:r w:rsidRPr="007000B3">
            <w:rPr>
              <w:rFonts w:ascii="Arial" w:hAnsi="Arial"/>
              <w:sz w:val="24"/>
            </w:rPr>
            <w:fldChar w:fldCharType="end"/>
          </w:r>
        </w:sdtContent>
      </w:sdt>
      <w:r w:rsidRPr="007000B3">
        <w:rPr>
          <w:rFonts w:ascii="Arial" w:hAnsi="Arial"/>
          <w:sz w:val="24"/>
        </w:rPr>
        <w:t>.</w:t>
      </w:r>
    </w:p>
    <w:p w:rsidR="007000B3" w:rsidRPr="007000B3" w:rsidRDefault="007000B3" w:rsidP="007000B3">
      <w:pPr>
        <w:pStyle w:val="Prrafodelista"/>
        <w:numPr>
          <w:ilvl w:val="0"/>
          <w:numId w:val="39"/>
        </w:numPr>
        <w:spacing w:line="360" w:lineRule="auto"/>
        <w:jc w:val="both"/>
        <w:rPr>
          <w:rFonts w:ascii="Arial" w:hAnsi="Arial"/>
          <w:sz w:val="24"/>
        </w:rPr>
      </w:pPr>
      <w:r w:rsidRPr="007000B3">
        <w:rPr>
          <w:rFonts w:ascii="Arial" w:hAnsi="Arial"/>
          <w:sz w:val="24"/>
        </w:rPr>
        <w:t xml:space="preserve">Tasa libre de riesgo: se tomó la tasa de descuento de CETES 28 días como la tasa libre de riesgo que se colocó en 4.24% al 3 de Mayo de 2011 </w:t>
      </w:r>
      <w:sdt>
        <w:sdtPr>
          <w:rPr>
            <w:rFonts w:ascii="Arial" w:hAnsi="Arial"/>
            <w:sz w:val="24"/>
          </w:rPr>
          <w:id w:val="35125501"/>
          <w:citation/>
        </w:sdtPr>
        <w:sdtContent>
          <w:r w:rsidRPr="007000B3">
            <w:rPr>
              <w:rFonts w:ascii="Arial" w:hAnsi="Arial"/>
              <w:sz w:val="24"/>
            </w:rPr>
            <w:fldChar w:fldCharType="begin"/>
          </w:r>
          <w:r w:rsidRPr="007000B3">
            <w:rPr>
              <w:rFonts w:ascii="Arial" w:hAnsi="Arial"/>
              <w:sz w:val="24"/>
            </w:rPr>
            <w:instrText xml:space="preserve"> </w:instrText>
          </w:r>
          <w:r w:rsidR="00136AC9">
            <w:rPr>
              <w:rFonts w:ascii="Arial" w:hAnsi="Arial"/>
              <w:sz w:val="24"/>
            </w:rPr>
            <w:instrText>CITATION</w:instrText>
          </w:r>
          <w:r w:rsidRPr="007000B3">
            <w:rPr>
              <w:rFonts w:ascii="Arial" w:hAnsi="Arial"/>
              <w:sz w:val="24"/>
            </w:rPr>
            <w:instrText xml:space="preserve"> Ban111 \l 2058 </w:instrText>
          </w:r>
          <w:r w:rsidRPr="007000B3">
            <w:rPr>
              <w:rFonts w:ascii="Arial" w:hAnsi="Arial"/>
              <w:sz w:val="24"/>
            </w:rPr>
            <w:fldChar w:fldCharType="separate"/>
          </w:r>
          <w:r w:rsidR="00E3314B" w:rsidRPr="00E3314B">
            <w:rPr>
              <w:rFonts w:ascii="Arial" w:hAnsi="Arial"/>
              <w:noProof/>
              <w:sz w:val="24"/>
            </w:rPr>
            <w:t>(Banco de México, 2011)</w:t>
          </w:r>
          <w:r w:rsidRPr="007000B3">
            <w:rPr>
              <w:rFonts w:ascii="Arial" w:hAnsi="Arial"/>
              <w:sz w:val="24"/>
            </w:rPr>
            <w:fldChar w:fldCharType="end"/>
          </w:r>
        </w:sdtContent>
      </w:sdt>
      <w:r w:rsidRPr="007000B3">
        <w:rPr>
          <w:rFonts w:ascii="Arial" w:hAnsi="Arial"/>
          <w:sz w:val="24"/>
        </w:rPr>
        <w:t>.</w:t>
      </w:r>
    </w:p>
    <w:p w:rsidR="007000B3" w:rsidRPr="007000B3" w:rsidRDefault="007000B3" w:rsidP="007000B3">
      <w:pPr>
        <w:pStyle w:val="Prrafodelista"/>
        <w:numPr>
          <w:ilvl w:val="0"/>
          <w:numId w:val="39"/>
        </w:numPr>
        <w:spacing w:line="360" w:lineRule="auto"/>
        <w:jc w:val="both"/>
        <w:rPr>
          <w:rFonts w:ascii="Arial" w:hAnsi="Arial"/>
          <w:sz w:val="24"/>
        </w:rPr>
      </w:pPr>
      <w:r w:rsidRPr="007000B3">
        <w:rPr>
          <w:rFonts w:ascii="Arial" w:hAnsi="Arial"/>
          <w:sz w:val="24"/>
        </w:rPr>
        <w:t>Prima de riesgo: se definió una prima de riesgo del 10% equivalente al rendimiento estimado en el mercado de valores mexicano.</w:t>
      </w:r>
    </w:p>
    <w:p w:rsidR="007000B3" w:rsidRPr="007000B3" w:rsidRDefault="007000B3" w:rsidP="007000B3">
      <w:pPr>
        <w:pStyle w:val="Prrafodelista"/>
        <w:numPr>
          <w:ilvl w:val="0"/>
          <w:numId w:val="39"/>
        </w:numPr>
        <w:spacing w:line="360" w:lineRule="auto"/>
        <w:jc w:val="both"/>
        <w:rPr>
          <w:rFonts w:ascii="Arial" w:hAnsi="Arial"/>
          <w:sz w:val="24"/>
        </w:rPr>
      </w:pPr>
      <w:r w:rsidRPr="007000B3">
        <w:rPr>
          <w:rFonts w:ascii="Arial" w:hAnsi="Arial"/>
          <w:sz w:val="24"/>
        </w:rPr>
        <w:t xml:space="preserve">Precio internacional del espárrago verde estándar: el precio internacional promedio del espárrago verde fue de USD $4.80 por kilogramo al 2 de Mayo de 2011 </w:t>
      </w:r>
      <w:sdt>
        <w:sdtPr>
          <w:rPr>
            <w:rFonts w:ascii="Arial" w:hAnsi="Arial"/>
            <w:sz w:val="24"/>
          </w:rPr>
          <w:id w:val="35125502"/>
          <w:citation/>
        </w:sdtPr>
        <w:sdtContent>
          <w:r w:rsidRPr="007000B3">
            <w:rPr>
              <w:rFonts w:ascii="Arial" w:hAnsi="Arial"/>
              <w:sz w:val="24"/>
            </w:rPr>
            <w:fldChar w:fldCharType="begin"/>
          </w:r>
          <w:r w:rsidRPr="007000B3">
            <w:rPr>
              <w:rFonts w:ascii="Arial" w:hAnsi="Arial"/>
              <w:sz w:val="24"/>
            </w:rPr>
            <w:instrText xml:space="preserve"> </w:instrText>
          </w:r>
          <w:r w:rsidR="00136AC9">
            <w:rPr>
              <w:rFonts w:ascii="Arial" w:hAnsi="Arial"/>
              <w:sz w:val="24"/>
            </w:rPr>
            <w:instrText>CITATION</w:instrText>
          </w:r>
          <w:r w:rsidRPr="007000B3">
            <w:rPr>
              <w:rFonts w:ascii="Arial" w:hAnsi="Arial"/>
              <w:sz w:val="24"/>
            </w:rPr>
            <w:instrText xml:space="preserve"> SAG11 \l 2058 </w:instrText>
          </w:r>
          <w:r w:rsidRPr="007000B3">
            <w:rPr>
              <w:rFonts w:ascii="Arial" w:hAnsi="Arial"/>
              <w:sz w:val="24"/>
            </w:rPr>
            <w:fldChar w:fldCharType="separate"/>
          </w:r>
          <w:r w:rsidR="00E3314B" w:rsidRPr="00E3314B">
            <w:rPr>
              <w:rFonts w:ascii="Arial" w:hAnsi="Arial"/>
              <w:noProof/>
              <w:sz w:val="24"/>
            </w:rPr>
            <w:t>(SAGARPA-Aserca Gob., 2011)</w:t>
          </w:r>
          <w:r w:rsidRPr="007000B3">
            <w:rPr>
              <w:rFonts w:ascii="Arial" w:hAnsi="Arial"/>
              <w:sz w:val="24"/>
            </w:rPr>
            <w:fldChar w:fldCharType="end"/>
          </w:r>
        </w:sdtContent>
      </w:sdt>
      <w:r w:rsidRPr="007000B3">
        <w:rPr>
          <w:rFonts w:ascii="Arial" w:hAnsi="Arial"/>
          <w:sz w:val="24"/>
        </w:rPr>
        <w:t>. Sin embargo, el precio al consumidor en el mercado mexicano ronda los $100 por kilogramo por lo que consideramos que se puede colocar en USD $7.74 en el mercado mexicano.</w:t>
      </w:r>
    </w:p>
    <w:p w:rsidR="007000B3" w:rsidRPr="007000B3" w:rsidRDefault="007000B3" w:rsidP="007000B3">
      <w:pPr>
        <w:pStyle w:val="Prrafodelista"/>
        <w:numPr>
          <w:ilvl w:val="0"/>
          <w:numId w:val="39"/>
        </w:numPr>
        <w:spacing w:line="360" w:lineRule="auto"/>
        <w:jc w:val="both"/>
        <w:rPr>
          <w:rFonts w:ascii="Arial" w:hAnsi="Arial"/>
          <w:sz w:val="24"/>
        </w:rPr>
      </w:pPr>
      <w:r w:rsidRPr="007000B3">
        <w:rPr>
          <w:rFonts w:ascii="Arial" w:hAnsi="Arial"/>
          <w:sz w:val="24"/>
        </w:rPr>
        <w:t>Tasa impositiva: por tratarse de una actividad de agricultura se paga una tasa de ISR del 19% bajo el régimen simplificado de AGAPES. Por tratarse de un producto alimenticio la tasa de IVA es de 0%.</w:t>
      </w:r>
    </w:p>
    <w:p w:rsidR="007000B3" w:rsidRPr="007000B3" w:rsidRDefault="007000B3" w:rsidP="007000B3">
      <w:pPr>
        <w:pStyle w:val="Prrafodelista"/>
        <w:numPr>
          <w:ilvl w:val="0"/>
          <w:numId w:val="39"/>
        </w:numPr>
        <w:spacing w:line="360" w:lineRule="auto"/>
        <w:jc w:val="both"/>
        <w:rPr>
          <w:rFonts w:ascii="Arial" w:hAnsi="Arial"/>
          <w:sz w:val="24"/>
        </w:rPr>
      </w:pPr>
      <w:r w:rsidRPr="007000B3">
        <w:rPr>
          <w:rFonts w:ascii="Arial" w:hAnsi="Arial"/>
          <w:sz w:val="24"/>
        </w:rPr>
        <w:t>Saldo mínimo de efectivo: de $20,000 para poder hacer frente a cualquier necesidad pasajera de efectivo.</w:t>
      </w:r>
    </w:p>
    <w:p w:rsidR="007000B3" w:rsidRPr="007000B3" w:rsidRDefault="007000B3" w:rsidP="007000B3">
      <w:pPr>
        <w:spacing w:line="360" w:lineRule="auto"/>
        <w:jc w:val="both"/>
        <w:rPr>
          <w:rFonts w:ascii="Arial" w:hAnsi="Arial"/>
        </w:rPr>
      </w:pPr>
      <w:r w:rsidRPr="007000B3">
        <w:rPr>
          <w:rFonts w:ascii="Arial" w:hAnsi="Arial"/>
        </w:rPr>
        <w:t>A continuación se presentan algunas tablas que son el resultado del estudio de factibilidad financiera del proyecto de inversión en la producción de espárrago verde:</w:t>
      </w:r>
    </w:p>
    <w:p w:rsidR="007000B3" w:rsidRPr="007000B3" w:rsidRDefault="007000B3" w:rsidP="007000B3">
      <w:pPr>
        <w:spacing w:line="360" w:lineRule="auto"/>
        <w:jc w:val="center"/>
        <w:rPr>
          <w:rFonts w:ascii="Arial" w:hAnsi="Arial"/>
        </w:rPr>
      </w:pPr>
      <w:r>
        <w:rPr>
          <w:rFonts w:ascii="Arial" w:hAnsi="Arial"/>
          <w:noProof/>
          <w:lang w:eastAsia="es-ES_tradnl"/>
        </w:rPr>
        <w:drawing>
          <wp:anchor distT="0" distB="0" distL="114300" distR="114300" simplePos="0" relativeHeight="251695104" behindDoc="0" locked="0" layoutInCell="1" allowOverlap="1">
            <wp:simplePos x="0" y="0"/>
            <wp:positionH relativeFrom="column">
              <wp:posOffset>1600200</wp:posOffset>
            </wp:positionH>
            <wp:positionV relativeFrom="paragraph">
              <wp:posOffset>-1270</wp:posOffset>
            </wp:positionV>
            <wp:extent cx="2965450" cy="2797175"/>
            <wp:effectExtent l="25400" t="0" r="6350" b="0"/>
            <wp:wrapSquare wrapText="bothSides"/>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965450" cy="2797175"/>
                    </a:xfrm>
                    <a:prstGeom prst="rect">
                      <a:avLst/>
                    </a:prstGeom>
                    <a:noFill/>
                    <a:ln w="9525">
                      <a:noFill/>
                      <a:miter lim="800000"/>
                      <a:headEnd/>
                      <a:tailEnd/>
                    </a:ln>
                  </pic:spPr>
                </pic:pic>
              </a:graphicData>
            </a:graphic>
          </wp:anchor>
        </w:drawing>
      </w:r>
    </w:p>
    <w:p w:rsidR="007000B3" w:rsidRPr="007000B3" w:rsidRDefault="007000B3" w:rsidP="007000B3">
      <w:pPr>
        <w:spacing w:line="360" w:lineRule="auto"/>
        <w:jc w:val="center"/>
        <w:rPr>
          <w:rFonts w:ascii="Arial" w:hAnsi="Arial"/>
        </w:rPr>
      </w:pPr>
      <w:r>
        <w:rPr>
          <w:rFonts w:ascii="Arial" w:hAnsi="Arial"/>
          <w:noProof/>
          <w:lang w:eastAsia="es-ES_tradnl"/>
        </w:rPr>
        <w:drawing>
          <wp:anchor distT="0" distB="0" distL="114300" distR="114300" simplePos="0" relativeHeight="251694080" behindDoc="0" locked="0" layoutInCell="1" allowOverlap="1">
            <wp:simplePos x="0" y="0"/>
            <wp:positionH relativeFrom="column">
              <wp:posOffset>-865505</wp:posOffset>
            </wp:positionH>
            <wp:positionV relativeFrom="paragraph">
              <wp:posOffset>2760980</wp:posOffset>
            </wp:positionV>
            <wp:extent cx="7403465" cy="1544955"/>
            <wp:effectExtent l="25400" t="0" r="0" b="0"/>
            <wp:wrapSquare wrapText="bothSides"/>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7403465" cy="1544955"/>
                    </a:xfrm>
                    <a:prstGeom prst="rect">
                      <a:avLst/>
                    </a:prstGeom>
                    <a:noFill/>
                    <a:ln w="9525">
                      <a:noFill/>
                      <a:miter lim="800000"/>
                      <a:headEnd/>
                      <a:tailEnd/>
                    </a:ln>
                  </pic:spPr>
                </pic:pic>
              </a:graphicData>
            </a:graphic>
          </wp:anchor>
        </w:drawing>
      </w:r>
    </w:p>
    <w:p w:rsidR="007000B3" w:rsidRPr="007000B3" w:rsidRDefault="007000B3" w:rsidP="007000B3">
      <w:pPr>
        <w:spacing w:line="360" w:lineRule="auto"/>
        <w:jc w:val="both"/>
        <w:rPr>
          <w:rFonts w:ascii="Arial" w:hAnsi="Arial"/>
        </w:rPr>
        <w:sectPr w:rsidR="007000B3" w:rsidRPr="007000B3">
          <w:footerReference w:type="even" r:id="rId30"/>
          <w:footerReference w:type="default" r:id="rId31"/>
          <w:pgSz w:w="12240" w:h="15840"/>
          <w:pgMar w:top="1417" w:right="1701" w:bottom="1417" w:left="1701" w:header="708" w:footer="708" w:gutter="0"/>
          <w:cols w:space="708"/>
          <w:docGrid w:linePitch="360"/>
        </w:sectPr>
      </w:pPr>
    </w:p>
    <w:p w:rsidR="007000B3" w:rsidRPr="007000B3" w:rsidRDefault="007000B3" w:rsidP="007000B3">
      <w:pPr>
        <w:spacing w:line="360" w:lineRule="auto"/>
        <w:jc w:val="both"/>
        <w:rPr>
          <w:rFonts w:ascii="Arial" w:hAnsi="Arial"/>
          <w:u w:val="single"/>
        </w:rPr>
      </w:pPr>
      <w:r w:rsidRPr="007000B3">
        <w:rPr>
          <w:rFonts w:ascii="Arial" w:hAnsi="Arial"/>
          <w:u w:val="single"/>
        </w:rPr>
        <w:t>Presupuestos</w:t>
      </w:r>
    </w:p>
    <w:p w:rsidR="007000B3" w:rsidRPr="007000B3" w:rsidRDefault="007000B3" w:rsidP="007000B3">
      <w:pPr>
        <w:spacing w:line="360" w:lineRule="auto"/>
        <w:jc w:val="both"/>
        <w:rPr>
          <w:rFonts w:ascii="Arial" w:hAnsi="Arial"/>
        </w:rPr>
      </w:pPr>
      <w:r>
        <w:rPr>
          <w:rFonts w:ascii="Arial" w:hAnsi="Arial"/>
          <w:noProof/>
          <w:lang w:eastAsia="es-ES_tradnl"/>
        </w:rPr>
        <w:drawing>
          <wp:anchor distT="0" distB="0" distL="114300" distR="114300" simplePos="0" relativeHeight="251699200" behindDoc="0" locked="0" layoutInCell="1" allowOverlap="1">
            <wp:simplePos x="0" y="0"/>
            <wp:positionH relativeFrom="column">
              <wp:posOffset>0</wp:posOffset>
            </wp:positionH>
            <wp:positionV relativeFrom="paragraph">
              <wp:posOffset>981710</wp:posOffset>
            </wp:positionV>
            <wp:extent cx="8267700" cy="1727200"/>
            <wp:effectExtent l="25400" t="0" r="0" b="0"/>
            <wp:wrapSquare wrapText="bothSides"/>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8267700" cy="1727200"/>
                    </a:xfrm>
                    <a:prstGeom prst="rect">
                      <a:avLst/>
                    </a:prstGeom>
                    <a:noFill/>
                    <a:ln w="9525">
                      <a:noFill/>
                      <a:miter lim="800000"/>
                      <a:headEnd/>
                      <a:tailEnd/>
                    </a:ln>
                  </pic:spPr>
                </pic:pic>
              </a:graphicData>
            </a:graphic>
          </wp:anchor>
        </w:drawing>
      </w:r>
      <w:r>
        <w:rPr>
          <w:rFonts w:ascii="Arial" w:hAnsi="Arial"/>
          <w:noProof/>
          <w:lang w:eastAsia="es-ES_tradnl"/>
        </w:rPr>
        <w:drawing>
          <wp:anchor distT="0" distB="0" distL="114300" distR="114300" simplePos="0" relativeHeight="251697152" behindDoc="0" locked="0" layoutInCell="1" allowOverlap="1">
            <wp:simplePos x="0" y="0"/>
            <wp:positionH relativeFrom="column">
              <wp:posOffset>0</wp:posOffset>
            </wp:positionH>
            <wp:positionV relativeFrom="paragraph">
              <wp:posOffset>2810510</wp:posOffset>
            </wp:positionV>
            <wp:extent cx="8267700" cy="2591435"/>
            <wp:effectExtent l="25400" t="0" r="0" b="0"/>
            <wp:wrapSquare wrapText="bothSides"/>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8267700" cy="2591435"/>
                    </a:xfrm>
                    <a:prstGeom prst="rect">
                      <a:avLst/>
                    </a:prstGeom>
                    <a:noFill/>
                    <a:ln w="9525">
                      <a:noFill/>
                      <a:miter lim="800000"/>
                      <a:headEnd/>
                      <a:tailEnd/>
                    </a:ln>
                  </pic:spPr>
                </pic:pic>
              </a:graphicData>
            </a:graphic>
          </wp:anchor>
        </w:drawing>
      </w:r>
      <w:r w:rsidRPr="007000B3">
        <w:rPr>
          <w:rFonts w:ascii="Arial" w:hAnsi="Arial"/>
        </w:rPr>
        <w:t xml:space="preserve">Utilizando dicha información de inversión inicial y algunos parámetros, previamente mencionados y que pueden ser cambiados (y que para su identificación se colorean en color verde), se obtuvo el siguiente presupuesto de producción y de costos de producción totales. </w:t>
      </w:r>
    </w:p>
    <w:p w:rsidR="007000B3" w:rsidRPr="007000B3" w:rsidRDefault="007000B3" w:rsidP="007000B3">
      <w:pPr>
        <w:spacing w:line="360" w:lineRule="auto"/>
        <w:jc w:val="both"/>
        <w:rPr>
          <w:rFonts w:ascii="Arial" w:hAnsi="Arial"/>
          <w:u w:val="single"/>
        </w:rPr>
      </w:pPr>
      <w:r w:rsidRPr="007000B3">
        <w:rPr>
          <w:rFonts w:ascii="Arial" w:hAnsi="Arial"/>
          <w:u w:val="single"/>
        </w:rPr>
        <w:t>Flujo de Efectivo Proyectado</w:t>
      </w:r>
    </w:p>
    <w:p w:rsidR="007000B3" w:rsidRPr="007000B3" w:rsidRDefault="007000B3" w:rsidP="007000B3">
      <w:pPr>
        <w:spacing w:line="360" w:lineRule="auto"/>
        <w:jc w:val="both"/>
        <w:rPr>
          <w:rFonts w:ascii="Arial" w:hAnsi="Arial"/>
        </w:rPr>
      </w:pPr>
      <w:r w:rsidRPr="007000B3">
        <w:rPr>
          <w:rFonts w:ascii="Arial" w:hAnsi="Arial"/>
        </w:rPr>
        <w:t>Finalmente, se realizó un flujo de efectivo proforma (proyectado) para conocer los flujos anuales del proyecto y poder realizar un análisis más real y significativo. Dicho flujo de efectivo aparece en la siguiente página:</w:t>
      </w:r>
    </w:p>
    <w:p w:rsidR="007000B3" w:rsidRPr="007000B3" w:rsidRDefault="007000B3" w:rsidP="007000B3">
      <w:pPr>
        <w:spacing w:line="360" w:lineRule="auto"/>
        <w:jc w:val="center"/>
        <w:rPr>
          <w:rFonts w:ascii="Arial" w:hAnsi="Arial"/>
        </w:rPr>
      </w:pPr>
      <w:r w:rsidRPr="007000B3">
        <w:rPr>
          <w:rFonts w:ascii="Arial" w:hAnsi="Arial"/>
          <w:noProof/>
          <w:lang w:eastAsia="es-ES_tradnl"/>
        </w:rPr>
        <w:drawing>
          <wp:inline distT="0" distB="0" distL="0" distR="0">
            <wp:extent cx="8261350" cy="5487035"/>
            <wp:effectExtent l="25400" t="0" r="0" b="0"/>
            <wp:docPr id="4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8257540" cy="5484504"/>
                    </a:xfrm>
                    <a:prstGeom prst="rect">
                      <a:avLst/>
                    </a:prstGeom>
                    <a:noFill/>
                    <a:ln w="9525">
                      <a:noFill/>
                      <a:miter lim="800000"/>
                      <a:headEnd/>
                      <a:tailEnd/>
                    </a:ln>
                  </pic:spPr>
                </pic:pic>
              </a:graphicData>
            </a:graphic>
          </wp:inline>
        </w:drawing>
      </w:r>
    </w:p>
    <w:p w:rsidR="007000B3" w:rsidRPr="007000B3" w:rsidRDefault="007000B3" w:rsidP="007000B3">
      <w:pPr>
        <w:spacing w:line="360" w:lineRule="auto"/>
        <w:rPr>
          <w:rFonts w:ascii="Arial" w:hAnsi="Arial"/>
        </w:rPr>
        <w:sectPr w:rsidR="007000B3" w:rsidRPr="007000B3">
          <w:pgSz w:w="15840" w:h="12240" w:orient="landscape"/>
          <w:pgMar w:top="1701" w:right="1418" w:bottom="1701" w:left="1418" w:header="709" w:footer="709" w:gutter="0"/>
          <w:cols w:space="708"/>
          <w:docGrid w:linePitch="360"/>
        </w:sectPr>
      </w:pPr>
    </w:p>
    <w:p w:rsidR="007000B3" w:rsidRPr="007000B3" w:rsidRDefault="007000B3" w:rsidP="007000B3">
      <w:pPr>
        <w:spacing w:line="360" w:lineRule="auto"/>
        <w:rPr>
          <w:rFonts w:ascii="Arial" w:hAnsi="Arial"/>
          <w:u w:val="single"/>
        </w:rPr>
      </w:pPr>
      <w:r w:rsidRPr="007000B3">
        <w:rPr>
          <w:rFonts w:ascii="Arial" w:hAnsi="Arial"/>
          <w:u w:val="single"/>
        </w:rPr>
        <w:t>Evaluación del Proyecto de Inversión</w:t>
      </w:r>
    </w:p>
    <w:p w:rsidR="007000B3" w:rsidRPr="007000B3" w:rsidRDefault="007000B3" w:rsidP="007000B3">
      <w:pPr>
        <w:spacing w:line="360" w:lineRule="auto"/>
        <w:jc w:val="both"/>
        <w:rPr>
          <w:rFonts w:ascii="Arial" w:hAnsi="Arial"/>
        </w:rPr>
      </w:pPr>
      <w:r w:rsidRPr="007000B3">
        <w:rPr>
          <w:rFonts w:ascii="Arial" w:hAnsi="Arial"/>
        </w:rPr>
        <w:t>Con la información obtenida en los anteriores presupuestos y el flujo de efectivo se procedió a utilizar 3 herramientas de evaluación de proyectos de inversión para poder definir si el proyecto es atractivo para los inversionistas y si genera riqueza o la destruye. A continuación se explica el resultado obtenido con cada herramienta, su significado y si el proyecto debe de ser ejecutado o no.</w:t>
      </w:r>
    </w:p>
    <w:p w:rsidR="007000B3" w:rsidRPr="007000B3" w:rsidRDefault="007000B3" w:rsidP="007000B3">
      <w:pPr>
        <w:pStyle w:val="Prrafodelista"/>
        <w:numPr>
          <w:ilvl w:val="0"/>
          <w:numId w:val="41"/>
        </w:numPr>
        <w:spacing w:line="360" w:lineRule="auto"/>
        <w:jc w:val="both"/>
        <w:rPr>
          <w:rFonts w:ascii="Arial" w:hAnsi="Arial"/>
          <w:sz w:val="24"/>
        </w:rPr>
      </w:pPr>
      <w:r w:rsidRPr="007000B3">
        <w:rPr>
          <w:rFonts w:ascii="Arial" w:hAnsi="Arial"/>
          <w:sz w:val="24"/>
        </w:rPr>
        <w:t>Valor Presente Neto (VPN). Esta herramienta nos dice si un proyecto tiene valor positivo o negativo al día de hoy y por qué monto. Es decir, se puede interpretar como el valor que el proyecto tiene actualmente y, por lo tanto, la riqueza real que generará este al ser ejecutado. Para obtener la cifra, se traen a valor presente (aplicando una tasa de descuento) todos los flujos futuros que genera un proyecto de inversión. La tasa de descuento debe de ser una TREMA (tasa de rendimiento mínimo aceptada) que en este caso se definió en 10% anual, equivalente a un aproximado del rendimiento promedio al invertir en el mercado de valores mexicano. El VPN del proyecto es de $934,318. Esto significa que el proyecto sí debe de llevarse a cabo y que, de hacerlo, se creará riqueza por $934,318 para los accionistas al finalizar el proyecto. Aunque esta cifra nos dice mucho, no representa un punto de comparación con otros proyectos pues, difícilmente, igualarán la inversión requerida.</w:t>
      </w:r>
    </w:p>
    <w:p w:rsidR="007000B3" w:rsidRPr="007000B3" w:rsidRDefault="007000B3" w:rsidP="007000B3">
      <w:pPr>
        <w:pStyle w:val="Prrafodelista"/>
        <w:numPr>
          <w:ilvl w:val="0"/>
          <w:numId w:val="41"/>
        </w:numPr>
        <w:spacing w:line="360" w:lineRule="auto"/>
        <w:jc w:val="both"/>
        <w:rPr>
          <w:rFonts w:ascii="Arial" w:hAnsi="Arial"/>
          <w:sz w:val="24"/>
        </w:rPr>
      </w:pPr>
      <w:r w:rsidRPr="007000B3">
        <w:rPr>
          <w:rFonts w:ascii="Arial" w:hAnsi="Arial"/>
          <w:sz w:val="24"/>
        </w:rPr>
        <w:t>Tasa Interna de Retorno (TIR). La tasa interna de retorno es una representación del rendimiento interno del proyecto, es decir, la capacidad de generar riqueza de los flujos del proyecto. En este caso, la TIR es de 16.54% lo que quiere decir que no sólo se cubre el costo del capital (equivalente al 10% de la tasa de descuento) sino que además se genera un rendimiento promedio anual de 16.54% que suena muy atractivo al considerar que ya se cubrió el costo de capital (costo que se paga a accionistas por el uso de sus recursos).</w:t>
      </w:r>
    </w:p>
    <w:p w:rsidR="007000B3" w:rsidRPr="007000B3" w:rsidRDefault="007000B3" w:rsidP="007000B3">
      <w:pPr>
        <w:pStyle w:val="Prrafodelista"/>
        <w:numPr>
          <w:ilvl w:val="0"/>
          <w:numId w:val="41"/>
        </w:numPr>
        <w:spacing w:line="360" w:lineRule="auto"/>
        <w:jc w:val="both"/>
        <w:rPr>
          <w:rFonts w:ascii="Arial" w:hAnsi="Arial"/>
          <w:sz w:val="24"/>
        </w:rPr>
      </w:pPr>
      <w:r w:rsidRPr="007000B3">
        <w:rPr>
          <w:rFonts w:ascii="Arial" w:hAnsi="Arial"/>
          <w:sz w:val="24"/>
        </w:rPr>
        <w:t xml:space="preserve">Payback o período de pago. El período de pago nos expresa cuanto tiempo se tarda el proyecto en pagar la inversión inicial. En este caso, la inversión total inicial del proyecto es recuperada en tan sólo 4 años y 331 días, es decir, casi 5 años. Al considerar que esta es una inversión de capital intensivo por los fuertes montos de la inversión, se puede concluir que el período de pago es atractivo. </w:t>
      </w:r>
    </w:p>
    <w:p w:rsidR="008F571F" w:rsidRPr="00DE0BA9" w:rsidRDefault="007000B3" w:rsidP="00DE0BA9">
      <w:pPr>
        <w:spacing w:line="360" w:lineRule="auto"/>
        <w:jc w:val="both"/>
        <w:rPr>
          <w:rFonts w:ascii="Arial" w:hAnsi="Arial"/>
        </w:rPr>
      </w:pPr>
      <w:r w:rsidRPr="007000B3">
        <w:rPr>
          <w:rFonts w:ascii="Arial" w:hAnsi="Arial"/>
        </w:rPr>
        <w:t>Al conjuntar las 3 herramientas de análisis utilizadas y sus resultados se puede afirmar que el proyecto sí es viable financieramente y que deberá ser ejecutado pues generará valor y riqueza a lo largo del tiempo.</w:t>
      </w:r>
    </w:p>
    <w:p w:rsidR="00941B1A" w:rsidRDefault="00941B1A" w:rsidP="00886A3C">
      <w:pPr>
        <w:jc w:val="both"/>
        <w:rPr>
          <w:rFonts w:ascii="Arial" w:hAnsi="Arial"/>
          <w:b/>
          <w:sz w:val="28"/>
        </w:rPr>
      </w:pPr>
    </w:p>
    <w:p w:rsidR="0097405C" w:rsidRDefault="0097405C" w:rsidP="00886A3C">
      <w:pPr>
        <w:jc w:val="both"/>
        <w:rPr>
          <w:rFonts w:ascii="Arial" w:hAnsi="Arial"/>
          <w:b/>
          <w:sz w:val="28"/>
        </w:rPr>
      </w:pPr>
    </w:p>
    <w:p w:rsidR="0097405C" w:rsidRDefault="001B3312" w:rsidP="00886A3C">
      <w:pPr>
        <w:jc w:val="both"/>
        <w:rPr>
          <w:rFonts w:ascii="Arial" w:hAnsi="Arial"/>
          <w:b/>
          <w:sz w:val="28"/>
        </w:rPr>
      </w:pPr>
      <w:r>
        <w:rPr>
          <w:rFonts w:ascii="Arial" w:hAnsi="Arial"/>
          <w:b/>
          <w:noProof/>
          <w:sz w:val="28"/>
          <w:lang w:eastAsia="es-ES_tradnl"/>
        </w:rPr>
        <w:pict>
          <v:shape id="_x0000_s1036" type="#_x0000_t202" style="position:absolute;left:0;text-align:left;margin-left:126pt;margin-top:70.35pt;width:270pt;height:54pt;z-index:251680768;mso-wrap-edited:f" wrapcoords="0 0 21600 0 21600 21600 0 21600 0 0" filled="f" stroked="f">
            <v:fill o:detectmouseclick="t"/>
            <v:textbox style="mso-next-textbox:#_x0000_s1036" inset=",7.2pt,,7.2pt">
              <w:txbxContent>
                <w:p w:rsidR="006D0B93" w:rsidRPr="00941B1A" w:rsidRDefault="006D0B93" w:rsidP="00941B1A">
                  <w:pPr>
                    <w:rPr>
                      <w:rFonts w:ascii="Papyrus" w:hAnsi="Papyrus"/>
                      <w:color w:val="23440C"/>
                      <w:sz w:val="40"/>
                    </w:rPr>
                  </w:pPr>
                  <w:r>
                    <w:rPr>
                      <w:rFonts w:ascii="Papyrus" w:hAnsi="Papyrus"/>
                      <w:color w:val="23440C"/>
                      <w:sz w:val="40"/>
                    </w:rPr>
                    <w:t>Conclusiones y Reflexiones</w:t>
                  </w:r>
                </w:p>
              </w:txbxContent>
            </v:textbox>
            <w10:wrap type="tight"/>
          </v:shape>
        </w:pict>
      </w:r>
      <w:r w:rsidR="00941B1A">
        <w:rPr>
          <w:rFonts w:ascii="Arial" w:hAnsi="Arial"/>
          <w:b/>
          <w:noProof/>
          <w:sz w:val="28"/>
          <w:lang w:eastAsia="es-ES_tradnl"/>
        </w:rPr>
        <w:drawing>
          <wp:anchor distT="0" distB="0" distL="114300" distR="114300" simplePos="0" relativeHeight="251679744" behindDoc="0" locked="0" layoutInCell="1" allowOverlap="1">
            <wp:simplePos x="0" y="0"/>
            <wp:positionH relativeFrom="column">
              <wp:posOffset>228600</wp:posOffset>
            </wp:positionH>
            <wp:positionV relativeFrom="paragraph">
              <wp:posOffset>492760</wp:posOffset>
            </wp:positionV>
            <wp:extent cx="5384800" cy="1485900"/>
            <wp:effectExtent l="76200" t="50800" r="127000" b="88900"/>
            <wp:wrapSquare wrapText="bothSides"/>
            <wp:docPr id="21" name="" descr="::nualight-final-web-banners3-aspara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nualight-final-web-banners3-asparagus.png"/>
                    <pic:cNvPicPr>
                      <a:picLocks noChangeAspect="1" noChangeArrowheads="1"/>
                    </pic:cNvPicPr>
                  </pic:nvPicPr>
                  <pic:blipFill>
                    <a:blip r:embed="rId9">
                      <a:alphaModFix amt="92000"/>
                    </a:blip>
                    <a:srcRect/>
                    <a:stretch>
                      <a:fillRect/>
                    </a:stretch>
                  </pic:blipFill>
                  <pic:spPr bwMode="auto">
                    <a:xfrm>
                      <a:off x="0" y="0"/>
                      <a:ext cx="538480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7405C" w:rsidRDefault="0097405C" w:rsidP="00886A3C">
      <w:pPr>
        <w:jc w:val="both"/>
        <w:rPr>
          <w:rFonts w:ascii="Arial" w:hAnsi="Arial"/>
          <w:b/>
          <w:sz w:val="28"/>
        </w:rPr>
      </w:pPr>
    </w:p>
    <w:p w:rsidR="0097405C" w:rsidRDefault="0097405C" w:rsidP="00886A3C">
      <w:pPr>
        <w:jc w:val="both"/>
        <w:rPr>
          <w:rFonts w:ascii="Arial" w:hAnsi="Arial"/>
          <w:b/>
          <w:sz w:val="28"/>
        </w:rPr>
      </w:pPr>
    </w:p>
    <w:p w:rsidR="001B3312" w:rsidRPr="001B3312" w:rsidRDefault="001B3312" w:rsidP="00886A3C">
      <w:pPr>
        <w:jc w:val="both"/>
        <w:rPr>
          <w:rFonts w:ascii="Papyrus" w:hAnsi="Papyrus"/>
          <w:b/>
          <w:color w:val="660066"/>
          <w:sz w:val="28"/>
        </w:rPr>
      </w:pPr>
      <w:r w:rsidRPr="001B3312">
        <w:rPr>
          <w:rFonts w:ascii="Papyrus" w:hAnsi="Papyrus"/>
          <w:b/>
          <w:color w:val="660066"/>
          <w:sz w:val="28"/>
        </w:rPr>
        <w:t>Conclusión Grupal</w:t>
      </w:r>
    </w:p>
    <w:p w:rsidR="001B3312" w:rsidRDefault="001B3312" w:rsidP="001B3312">
      <w:pPr>
        <w:rPr>
          <w:rFonts w:ascii="Arial" w:hAnsi="Arial" w:cs="Arial"/>
          <w:b/>
        </w:rPr>
      </w:pPr>
    </w:p>
    <w:p w:rsidR="001B3312" w:rsidRPr="001B3312" w:rsidRDefault="001B3312" w:rsidP="001B3312">
      <w:pPr>
        <w:spacing w:line="360" w:lineRule="auto"/>
        <w:jc w:val="both"/>
        <w:rPr>
          <w:rFonts w:ascii="Arial" w:hAnsi="Arial" w:cs="Arial"/>
        </w:rPr>
      </w:pPr>
      <w:r w:rsidRPr="001B3312">
        <w:rPr>
          <w:rFonts w:ascii="Arial" w:hAnsi="Arial" w:cs="Arial"/>
        </w:rPr>
        <w:t>A continuación se presentaran los resultados y conclusiones finales que como equipo hemos desarrollado. En cuanto a los a los aspectos nutricionales hemos concluido que los espárragos son ricos en vitaminas y minerales, que son benefactores a la salud, ya que previenen muchas enfermedades cardiacas,  prevención de cáncer, reumatismo, hipertensión  etc.</w:t>
      </w:r>
    </w:p>
    <w:p w:rsidR="001B3312" w:rsidRPr="001B3312" w:rsidRDefault="001B3312" w:rsidP="001B3312">
      <w:pPr>
        <w:spacing w:line="360" w:lineRule="auto"/>
        <w:jc w:val="both"/>
        <w:rPr>
          <w:rFonts w:ascii="Arial" w:hAnsi="Arial" w:cs="Arial"/>
        </w:rPr>
      </w:pPr>
      <w:r>
        <w:rPr>
          <w:rFonts w:ascii="Arial" w:hAnsi="Arial" w:cs="Arial"/>
        </w:rPr>
        <w:tab/>
      </w:r>
      <w:r w:rsidRPr="001B3312">
        <w:rPr>
          <w:rFonts w:ascii="Arial" w:hAnsi="Arial" w:cs="Arial"/>
        </w:rPr>
        <w:t>También tiene un alto concentrado de vitaminas y minerales que nos permiten tener un mejor estilo de vida en cuanto a salud. Es por esto que es recomendable como producto de consumo, por sus altos beneficios que nos brinda.</w:t>
      </w:r>
    </w:p>
    <w:p w:rsidR="001B3312" w:rsidRPr="001B3312" w:rsidRDefault="001B3312" w:rsidP="001B3312">
      <w:pPr>
        <w:spacing w:line="360" w:lineRule="auto"/>
        <w:jc w:val="both"/>
        <w:rPr>
          <w:rFonts w:ascii="Arial" w:hAnsi="Arial" w:cs="Arial"/>
        </w:rPr>
      </w:pPr>
      <w:r>
        <w:rPr>
          <w:rFonts w:ascii="Arial" w:hAnsi="Arial" w:cs="Arial"/>
        </w:rPr>
        <w:tab/>
      </w:r>
      <w:r w:rsidRPr="001B3312">
        <w:rPr>
          <w:rFonts w:ascii="Arial" w:hAnsi="Arial" w:cs="Arial"/>
        </w:rPr>
        <w:t>En cuanto a su producción, es notablemente alto su precio porque su forma de cultivo requiere mucha mano de obra, ya que en la etapa de recolección se requiere de mucho tiempo y personal, ya que para ser un producto redituable se requiere cultivar en grandes proporciones en cuanto a hectáreas para tener una utilidad deseada.</w:t>
      </w:r>
    </w:p>
    <w:p w:rsidR="001B3312" w:rsidRPr="001B3312" w:rsidRDefault="001B3312" w:rsidP="001B3312">
      <w:pPr>
        <w:spacing w:line="360" w:lineRule="auto"/>
        <w:jc w:val="both"/>
        <w:rPr>
          <w:rFonts w:ascii="Arial" w:hAnsi="Arial" w:cs="Arial"/>
        </w:rPr>
      </w:pPr>
      <w:r>
        <w:rPr>
          <w:rFonts w:ascii="Arial" w:hAnsi="Arial" w:cs="Arial"/>
        </w:rPr>
        <w:tab/>
      </w:r>
      <w:r w:rsidRPr="001B3312">
        <w:rPr>
          <w:rFonts w:ascii="Arial" w:hAnsi="Arial" w:cs="Arial"/>
        </w:rPr>
        <w:t xml:space="preserve">Se puede observar que México  juega un  papel muy importante dentro de las exportaciones de espárragos, sin embargo no es de los primeros exportadores en comparación de China y Perú. </w:t>
      </w:r>
    </w:p>
    <w:p w:rsidR="001B3312" w:rsidRPr="001B3312" w:rsidRDefault="001B3312" w:rsidP="001B3312">
      <w:pPr>
        <w:spacing w:line="360" w:lineRule="auto"/>
        <w:jc w:val="both"/>
        <w:rPr>
          <w:rFonts w:ascii="Arial" w:hAnsi="Arial" w:cs="Arial"/>
        </w:rPr>
      </w:pPr>
      <w:r>
        <w:rPr>
          <w:rFonts w:ascii="Arial" w:hAnsi="Arial" w:cs="Arial"/>
        </w:rPr>
        <w:tab/>
      </w:r>
      <w:r w:rsidRPr="001B3312">
        <w:rPr>
          <w:rFonts w:ascii="Arial" w:hAnsi="Arial" w:cs="Arial"/>
        </w:rPr>
        <w:t>Tiene un sistema complejo de producción muy específico en cuanto a clima, altitud, suelo, abono, pesticida y tecnología para su desarrollo optimo. Es por esto que se concentra en 3 zonas  específicas de nuestro país siendo Sonora, Guanajuato y Baja California.</w:t>
      </w:r>
    </w:p>
    <w:p w:rsidR="001B3312" w:rsidRPr="001B3312" w:rsidRDefault="001B3312" w:rsidP="001B3312">
      <w:pPr>
        <w:spacing w:line="360" w:lineRule="auto"/>
        <w:jc w:val="both"/>
        <w:rPr>
          <w:rFonts w:ascii="Arial" w:hAnsi="Arial" w:cs="Arial"/>
        </w:rPr>
      </w:pPr>
      <w:r>
        <w:rPr>
          <w:rFonts w:ascii="Arial" w:hAnsi="Arial" w:cs="Arial"/>
        </w:rPr>
        <w:tab/>
      </w:r>
      <w:r w:rsidRPr="001B3312">
        <w:rPr>
          <w:rFonts w:ascii="Arial" w:hAnsi="Arial" w:cs="Arial"/>
        </w:rPr>
        <w:t>En cuanto a sustentabilidad opinamos que él no transporte es la mejo opción ya que hay más contaminación y se fomenta el consumo local. Sin embargo consideramos que es imposible llevar a cabo el no y transporte, ya que la exportación de las hortalizas contribuye al Producto Interno Bruto  de México es imposible de la contribución.</w:t>
      </w:r>
    </w:p>
    <w:p w:rsidR="00433793" w:rsidRDefault="001B3312" w:rsidP="001B3312">
      <w:pPr>
        <w:spacing w:line="360" w:lineRule="auto"/>
        <w:jc w:val="both"/>
        <w:rPr>
          <w:rFonts w:ascii="Arial" w:hAnsi="Arial" w:cs="Arial"/>
        </w:rPr>
      </w:pPr>
      <w:r>
        <w:rPr>
          <w:rFonts w:ascii="Arial" w:hAnsi="Arial" w:cs="Arial"/>
        </w:rPr>
        <w:tab/>
      </w:r>
      <w:r w:rsidRPr="001B3312">
        <w:rPr>
          <w:rFonts w:ascii="Arial" w:hAnsi="Arial" w:cs="Arial"/>
        </w:rPr>
        <w:t>Dentro de la importación observamos que en México es casi nula, ya que en México se cultiva hortalizas y otros. Es por esto que consideramos que la importación no es esencial en México, ya que nuestro país cuenta con los recursos de producir la mayoría de los alimentos requeridos y solicitados por el pueblo mexicano, ya que nuestro país es el número uno en biodiversidad</w:t>
      </w:r>
      <w:r>
        <w:rPr>
          <w:rFonts w:ascii="Arial" w:hAnsi="Arial" w:cs="Arial"/>
        </w:rPr>
        <w:t>.</w:t>
      </w:r>
    </w:p>
    <w:p w:rsidR="00433793" w:rsidRDefault="00433793" w:rsidP="00433793">
      <w:pPr>
        <w:pStyle w:val="NormalWeb"/>
        <w:spacing w:before="0" w:beforeAutospacing="0" w:after="300" w:afterAutospacing="0" w:line="360" w:lineRule="auto"/>
        <w:jc w:val="both"/>
        <w:rPr>
          <w:rFonts w:ascii="Arial" w:hAnsi="Arial" w:cs="Arial"/>
        </w:rPr>
      </w:pPr>
      <w:r>
        <w:rPr>
          <w:rFonts w:ascii="Arial" w:hAnsi="Arial" w:cs="Arial"/>
        </w:rPr>
        <w:tab/>
        <w:t xml:space="preserve">En México </w:t>
      </w:r>
      <w:r w:rsidRPr="0055148D">
        <w:rPr>
          <w:rFonts w:ascii="Arial" w:hAnsi="Arial" w:cs="Arial"/>
        </w:rPr>
        <w:t xml:space="preserve">se cultivan aproximadamente 4,000 </w:t>
      </w:r>
      <w:r>
        <w:rPr>
          <w:rFonts w:ascii="Arial" w:hAnsi="Arial" w:cs="Arial"/>
        </w:rPr>
        <w:t>hectáreas</w:t>
      </w:r>
      <w:r w:rsidRPr="0055148D">
        <w:rPr>
          <w:rFonts w:ascii="Arial" w:hAnsi="Arial" w:cs="Arial"/>
        </w:rPr>
        <w:t xml:space="preserve"> bajo riego, que junto con</w:t>
      </w:r>
      <w:r>
        <w:rPr>
          <w:rFonts w:ascii="Arial" w:hAnsi="Arial" w:cs="Arial"/>
        </w:rPr>
        <w:t xml:space="preserve"> Grecia, España y EUA representa</w:t>
      </w:r>
      <w:r w:rsidRPr="0055148D">
        <w:rPr>
          <w:rFonts w:ascii="Arial" w:hAnsi="Arial" w:cs="Arial"/>
        </w:rPr>
        <w:t xml:space="preserve"> </w:t>
      </w:r>
      <w:r>
        <w:rPr>
          <w:rFonts w:ascii="Arial" w:hAnsi="Arial" w:cs="Arial"/>
        </w:rPr>
        <w:t xml:space="preserve">200 mil toneladas anuales. El sector primario que abarca la agricultura aporta </w:t>
      </w:r>
      <w:r w:rsidRPr="00140B71">
        <w:rPr>
          <w:rFonts w:ascii="Arial" w:hAnsi="Arial" w:cs="Arial"/>
        </w:rPr>
        <w:t>$</w:t>
      </w:r>
      <w:r>
        <w:rPr>
          <w:rFonts w:ascii="Arial" w:hAnsi="Arial" w:cs="Arial"/>
        </w:rPr>
        <w:t>324’551,</w:t>
      </w:r>
      <w:r w:rsidRPr="00140B71">
        <w:rPr>
          <w:rFonts w:ascii="Arial" w:hAnsi="Arial" w:cs="Arial"/>
        </w:rPr>
        <w:t>124 millones de pesos</w:t>
      </w:r>
      <w:r>
        <w:rPr>
          <w:rFonts w:ascii="Arial" w:hAnsi="Arial" w:cs="Arial"/>
        </w:rPr>
        <w:t xml:space="preserve"> al PIB nacional (2009), lo que representa una cantidad muy importante para el país. </w:t>
      </w:r>
      <w:r w:rsidRPr="0055148D">
        <w:rPr>
          <w:rFonts w:ascii="Arial" w:hAnsi="Arial" w:cs="Arial"/>
        </w:rPr>
        <w:t>Pudimos ver que los cinco mayores productores de espárragos en el mundo son China, Perú, Estados Unidos, Alemania y México según la FAO (Food and Agricultu</w:t>
      </w:r>
      <w:r>
        <w:rPr>
          <w:rFonts w:ascii="Arial" w:hAnsi="Arial" w:cs="Arial"/>
        </w:rPr>
        <w:t>re Organization of the United Na</w:t>
      </w:r>
      <w:r w:rsidRPr="0055148D">
        <w:rPr>
          <w:rFonts w:ascii="Arial" w:hAnsi="Arial" w:cs="Arial"/>
        </w:rPr>
        <w:t>tions) en el 2005</w:t>
      </w:r>
      <w:r>
        <w:rPr>
          <w:rFonts w:ascii="Arial" w:hAnsi="Arial" w:cs="Arial"/>
        </w:rPr>
        <w:t>, pero actualmente en el 2010 Perú se convirtió en número uno.</w:t>
      </w:r>
      <w:r w:rsidRPr="0055148D">
        <w:rPr>
          <w:rFonts w:ascii="Arial" w:hAnsi="Arial" w:cs="Arial"/>
        </w:rPr>
        <w:t xml:space="preserve"> </w:t>
      </w:r>
    </w:p>
    <w:p w:rsidR="00433793" w:rsidRDefault="00433793" w:rsidP="00433793">
      <w:pPr>
        <w:pStyle w:val="NormalWeb"/>
        <w:spacing w:before="0" w:beforeAutospacing="0" w:after="300" w:afterAutospacing="0" w:line="360" w:lineRule="auto"/>
        <w:jc w:val="both"/>
        <w:rPr>
          <w:rFonts w:ascii="Arial" w:hAnsi="Arial" w:cs="Arial"/>
        </w:rPr>
      </w:pPr>
      <w:r>
        <w:rPr>
          <w:rFonts w:ascii="Arial" w:hAnsi="Arial" w:cs="Arial"/>
        </w:rPr>
        <w:tab/>
        <w:t xml:space="preserve">Por otro lado también investigamos a los cinco países que más importan espárragos que son, EUA, Alemania, Japón, Francia y Canadá también en el 2005. </w:t>
      </w:r>
    </w:p>
    <w:p w:rsidR="001B3312" w:rsidRDefault="00433793" w:rsidP="00433793">
      <w:pPr>
        <w:spacing w:line="360" w:lineRule="auto"/>
        <w:jc w:val="both"/>
        <w:rPr>
          <w:rFonts w:ascii="Arial" w:hAnsi="Arial" w:cs="Arial"/>
        </w:rPr>
      </w:pPr>
      <w:r>
        <w:rPr>
          <w:rFonts w:ascii="Arial" w:hAnsi="Arial" w:cs="Arial"/>
          <w:color w:val="000000"/>
        </w:rPr>
        <w:tab/>
      </w:r>
      <w:r w:rsidRPr="00FD618E">
        <w:rPr>
          <w:rFonts w:ascii="Arial" w:hAnsi="Arial" w:cs="Arial"/>
          <w:color w:val="000000"/>
        </w:rPr>
        <w:t>El tiempo de producción de espárragos es básicamente durante primavera en el mes de abril principalmente y dura alrededor de dos meses. Se necesitan tres años desde la siembra hasta s</w:t>
      </w:r>
      <w:r>
        <w:rPr>
          <w:rFonts w:ascii="Arial" w:hAnsi="Arial" w:cs="Arial"/>
          <w:color w:val="000000"/>
        </w:rPr>
        <w:t>u crecimiento y debido a que se cosechan a mano, es</w:t>
      </w:r>
      <w:r w:rsidRPr="00FD618E">
        <w:rPr>
          <w:rFonts w:ascii="Arial" w:hAnsi="Arial" w:cs="Arial"/>
          <w:color w:val="000000"/>
        </w:rPr>
        <w:t xml:space="preserve"> una de la razones de su costo elevado. </w:t>
      </w:r>
    </w:p>
    <w:p w:rsidR="001B3312" w:rsidRPr="001B3312" w:rsidRDefault="001B3312" w:rsidP="001B3312">
      <w:pPr>
        <w:spacing w:line="360" w:lineRule="auto"/>
        <w:jc w:val="both"/>
        <w:rPr>
          <w:rFonts w:ascii="Arial" w:hAnsi="Arial" w:cs="Arial"/>
        </w:rPr>
      </w:pPr>
      <w:r>
        <w:rPr>
          <w:rFonts w:ascii="Arial" w:hAnsi="Arial" w:cs="Arial"/>
        </w:rPr>
        <w:tab/>
        <w:t xml:space="preserve">Hemos también concluido que a pesar del daño que la agricultura causa al medio ambiente es necesario satisfacer la demanda en cuanto al hambre, sin embargo consideramos que es necesario innovación tecnológica y reformas políticas para mejorar el uso de los recursos naturales y fomentar la sustentabilidad. </w:t>
      </w:r>
    </w:p>
    <w:p w:rsidR="00433793" w:rsidRDefault="00433793" w:rsidP="001B3312">
      <w:pPr>
        <w:spacing w:line="360" w:lineRule="auto"/>
        <w:jc w:val="both"/>
        <w:rPr>
          <w:rFonts w:ascii="Arial" w:hAnsi="Arial" w:cs="Arial"/>
        </w:rPr>
      </w:pPr>
    </w:p>
    <w:p w:rsidR="001B3312" w:rsidRPr="001B3312" w:rsidRDefault="001B3312" w:rsidP="001B3312">
      <w:pPr>
        <w:spacing w:line="360" w:lineRule="auto"/>
        <w:jc w:val="both"/>
        <w:rPr>
          <w:rFonts w:ascii="Arial" w:hAnsi="Arial" w:cs="Arial"/>
        </w:rPr>
      </w:pPr>
      <w:r w:rsidRPr="001B3312">
        <w:rPr>
          <w:rFonts w:ascii="Arial" w:hAnsi="Arial" w:cs="Arial"/>
        </w:rPr>
        <w:t xml:space="preserve"> </w:t>
      </w:r>
      <w:r w:rsidRPr="001B3312">
        <w:rPr>
          <w:rFonts w:ascii="Arial" w:hAnsi="Arial"/>
          <w:b/>
        </w:rPr>
        <w:t>Conclusión de Inversión:</w:t>
      </w:r>
    </w:p>
    <w:p w:rsidR="001B3312" w:rsidRPr="001B3312" w:rsidRDefault="001B3312" w:rsidP="001B3312">
      <w:pPr>
        <w:spacing w:line="360" w:lineRule="auto"/>
        <w:jc w:val="both"/>
        <w:rPr>
          <w:rFonts w:ascii="Arial" w:hAnsi="Arial"/>
        </w:rPr>
      </w:pPr>
      <w:r w:rsidRPr="001B3312">
        <w:rPr>
          <w:rFonts w:ascii="Arial" w:hAnsi="Arial"/>
        </w:rPr>
        <w:tab/>
        <w:t>En conclusión, el análisis y evaluación del proyecto de inversión en la plantación y cosecha de espárrago verde, realizado en un horizonte de 8 años (edad máxima promedio de la planta) es un proyecto viable financieramente. Al realizar el análisis fue posible detectar que para realizar exportaciones (con un menor margen pero mayor volumen de venta) se requiere una inversión inicial mucho más importante que para dedicarse a atender el mercado nacional, el cual tienen una demanda más débil pero presenta mejores márgenes al tener un precio alto debido a la escasez del producto en mercado nacional. Esto es algo a considerarse pues, sin duda alguna, es más atractivo dedicarse a la exportación de un producto cada vez más demandando a nivel internacional. Por el contrario, el dedicarse al mercado nacional presenta grandes desventajas como la gran elasticidad del producto, la difícil situación económica del país, el alto precio al compararse con otras hortalizas y la débil demanda del espárrago. El proyecto de inversión para la producción de espárrago verde en México es una excelente opción para generar rendimientos atractivos al presentar una TIR de 16.54%, al recuperarse la inversión en menos de 5 años (cuando el proyecto dura 8) y al tener un Valor Presente Neto positivo cercano al millón de pesos. Además, si bien la inversión inicial es de $2.77 millones de pesos para poder plantar 3 hectáreas de espárrago, resulta relativamente accesible a cualquier inversionista al no requerir una inversión extremadamente alta como en el caso de los proyectos de manufactura.</w:t>
      </w:r>
    </w:p>
    <w:p w:rsidR="0097405C" w:rsidRDefault="0097405C" w:rsidP="00886A3C">
      <w:pPr>
        <w:jc w:val="both"/>
        <w:rPr>
          <w:rFonts w:ascii="Arial" w:hAnsi="Arial"/>
          <w:b/>
          <w:sz w:val="28"/>
        </w:rPr>
      </w:pPr>
    </w:p>
    <w:p w:rsidR="0097405C" w:rsidRDefault="0097405C" w:rsidP="00886A3C">
      <w:pPr>
        <w:jc w:val="both"/>
        <w:rPr>
          <w:rFonts w:ascii="Arial" w:hAnsi="Arial"/>
          <w:b/>
          <w:sz w:val="28"/>
        </w:rPr>
      </w:pPr>
    </w:p>
    <w:p w:rsidR="0097405C" w:rsidRDefault="0097405C" w:rsidP="00886A3C">
      <w:pPr>
        <w:jc w:val="both"/>
        <w:rPr>
          <w:rFonts w:ascii="Arial" w:hAnsi="Arial"/>
          <w:b/>
          <w:sz w:val="28"/>
        </w:rPr>
      </w:pPr>
    </w:p>
    <w:p w:rsidR="001B3312" w:rsidRPr="009C7FA7" w:rsidRDefault="00433793" w:rsidP="001B3312">
      <w:pPr>
        <w:jc w:val="both"/>
        <w:rPr>
          <w:rFonts w:ascii="Papyrus" w:hAnsi="Papyrus"/>
          <w:b/>
          <w:color w:val="430044"/>
          <w:sz w:val="28"/>
          <w:lang w:val="es-MX"/>
        </w:rPr>
      </w:pPr>
      <w:r>
        <w:rPr>
          <w:rFonts w:ascii="Papyrus" w:hAnsi="Papyrus"/>
          <w:b/>
          <w:noProof/>
          <w:color w:val="430044"/>
          <w:sz w:val="28"/>
          <w:lang w:eastAsia="es-ES_tradnl"/>
        </w:rPr>
        <w:drawing>
          <wp:anchor distT="0" distB="0" distL="114300" distR="114300" simplePos="0" relativeHeight="251711488" behindDoc="1" locked="0" layoutInCell="1" allowOverlap="1">
            <wp:simplePos x="0" y="0"/>
            <wp:positionH relativeFrom="column">
              <wp:posOffset>3886200</wp:posOffset>
            </wp:positionH>
            <wp:positionV relativeFrom="paragraph">
              <wp:posOffset>285115</wp:posOffset>
            </wp:positionV>
            <wp:extent cx="1486535" cy="1951355"/>
            <wp:effectExtent l="25400" t="0" r="12065" b="0"/>
            <wp:wrapSquare wrapText="bothSides"/>
            <wp:docPr id="11" name="" descr="Foto_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_person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486535" cy="1951355"/>
                    </a:xfrm>
                    <a:prstGeom prst="rect">
                      <a:avLst/>
                    </a:prstGeom>
                    <a:noFill/>
                    <a:ln>
                      <a:noFill/>
                    </a:ln>
                  </pic:spPr>
                </pic:pic>
              </a:graphicData>
            </a:graphic>
          </wp:anchor>
        </w:drawing>
      </w:r>
      <w:r w:rsidR="001B3312" w:rsidRPr="009C7FA7">
        <w:rPr>
          <w:rFonts w:ascii="Papyrus" w:hAnsi="Papyrus"/>
          <w:b/>
          <w:color w:val="430044"/>
          <w:sz w:val="28"/>
          <w:lang w:val="es-MX"/>
        </w:rPr>
        <w:t>Anna Karime Gutiérrez Leal</w:t>
      </w:r>
    </w:p>
    <w:p w:rsidR="00136AC9" w:rsidRDefault="00136AC9" w:rsidP="00136AC9">
      <w:pPr>
        <w:spacing w:after="45" w:line="360" w:lineRule="auto"/>
        <w:jc w:val="both"/>
        <w:rPr>
          <w:rFonts w:ascii="Arial" w:eastAsia="Times New Roman" w:hAnsi="Arial" w:cs="Arial"/>
          <w:color w:val="2A2A2A"/>
          <w:lang w:eastAsia="es-MX"/>
        </w:rPr>
      </w:pPr>
      <w:r>
        <w:rPr>
          <w:rFonts w:ascii="Arial" w:eastAsia="Times New Roman" w:hAnsi="Arial" w:cs="Arial"/>
          <w:color w:val="2A2A2A"/>
          <w:lang w:eastAsia="es-MX"/>
        </w:rPr>
        <w:t>En este trabajo sobre los espárragos tuve varios sentimientos encontrados, al principio al ver el tema que nos había tocado, en lo personal no fue muy motivante para mí y la primera semana de investigación estuvo aburrida por lo mismo ya que no sentía tanto interés por el tema, los espárragos no es un alimento que sea de mis favoritos, pero lo único que si sabía es que quería sacar un muy buen trabajo y resultados adelante. Conforme fui investigando sobre el tema empezó el interés cada vez más ya que iba descubriendo cosas muy interesantes del mundo de los espárragos.</w:t>
      </w:r>
    </w:p>
    <w:p w:rsidR="00136AC9" w:rsidRDefault="00136AC9" w:rsidP="00136AC9">
      <w:pPr>
        <w:spacing w:after="45" w:line="360" w:lineRule="auto"/>
        <w:rPr>
          <w:rFonts w:ascii="Arial" w:eastAsia="Times New Roman" w:hAnsi="Arial" w:cs="Arial"/>
          <w:color w:val="2A2A2A"/>
          <w:lang w:eastAsia="es-MX"/>
        </w:rPr>
      </w:pPr>
    </w:p>
    <w:p w:rsidR="00136AC9" w:rsidRDefault="00136AC9" w:rsidP="00136AC9">
      <w:pPr>
        <w:spacing w:after="45" w:line="360" w:lineRule="auto"/>
        <w:jc w:val="both"/>
        <w:rPr>
          <w:rFonts w:ascii="Arial" w:eastAsia="Times New Roman" w:hAnsi="Arial" w:cs="Arial"/>
          <w:color w:val="2A2A2A"/>
          <w:lang w:eastAsia="es-MX"/>
        </w:rPr>
      </w:pPr>
      <w:r>
        <w:rPr>
          <w:rFonts w:ascii="Arial" w:eastAsia="Times New Roman" w:hAnsi="Arial" w:cs="Arial"/>
          <w:color w:val="2A2A2A"/>
          <w:lang w:eastAsia="es-MX"/>
        </w:rPr>
        <w:t>Uno de los temas más interesantes para mí fue el descubrir todos los beneficios para la salud que contiene el espárrago, desde las vitaminas como la A,</w:t>
      </w:r>
      <w:r w:rsidR="00433793">
        <w:rPr>
          <w:rFonts w:ascii="Arial" w:eastAsia="Times New Roman" w:hAnsi="Arial" w:cs="Arial"/>
          <w:color w:val="2A2A2A"/>
          <w:lang w:eastAsia="es-MX"/>
        </w:rPr>
        <w:t xml:space="preserve"> </w:t>
      </w:r>
      <w:r>
        <w:rPr>
          <w:rFonts w:ascii="Arial" w:eastAsia="Times New Roman" w:hAnsi="Arial" w:cs="Arial"/>
          <w:color w:val="2A2A2A"/>
          <w:lang w:eastAsia="es-MX"/>
        </w:rPr>
        <w:t xml:space="preserve">B y C, como el hierro, calcio, fibra, </w:t>
      </w:r>
      <w:r w:rsidR="00433793">
        <w:rPr>
          <w:rFonts w:ascii="Arial" w:eastAsia="Times New Roman" w:hAnsi="Arial" w:cs="Arial"/>
          <w:color w:val="2A2A2A"/>
          <w:lang w:eastAsia="es-MX"/>
        </w:rPr>
        <w:t>fósforo</w:t>
      </w:r>
      <w:r>
        <w:rPr>
          <w:rFonts w:ascii="Arial" w:eastAsia="Times New Roman" w:hAnsi="Arial" w:cs="Arial"/>
          <w:color w:val="2A2A2A"/>
          <w:lang w:eastAsia="es-MX"/>
        </w:rPr>
        <w:t xml:space="preserve"> entre muchos otros. Es impresionante todas las enfermedades que se pueden combatir al implementar en nuestra alimentación el espárrago y este fue un punto importante para que el tema fuera más interesante para mí y que sintiera ya un alto interés por saber más acerca de los espárragos, algo muy chistoso es que empecé a sentir la necesidad de realmente empezarlo a consumir en mi dieta y en la de mi familia ya que pude corroborar que también ayuda a regular el azúcar en la sangre y este punto me fue muy útil para platicarle a mi papá que tiene diabetes y necesita estar al pendiente del azúcar, le gusto mucho la idea de que le platicara más y de empezarlo el también a consumir por todos sus beneficios, así es que en cuanto a esta investigación estoy encantada, pero aun más me empezó a gustar cuando tuvimos la oportunidad de que un chef profesional nos preparara un platillo de espárragos el cual me toco el turno de degustarlo y realmente me encanto, la sensación que recordaba de que no eran muy de mi agrado los espárragos se borro por completo y lo mejor que se me hizo es que me encantaron y aún más al saber que es un producto natural y con muchos beneficios.</w:t>
      </w:r>
    </w:p>
    <w:p w:rsidR="00136AC9" w:rsidRDefault="00136AC9" w:rsidP="00433793">
      <w:pPr>
        <w:spacing w:after="45" w:line="360" w:lineRule="auto"/>
        <w:jc w:val="both"/>
        <w:rPr>
          <w:rFonts w:ascii="Arial" w:eastAsia="Times New Roman" w:hAnsi="Arial" w:cs="Arial"/>
          <w:color w:val="2A2A2A"/>
          <w:lang w:eastAsia="es-MX"/>
        </w:rPr>
      </w:pPr>
      <w:r>
        <w:rPr>
          <w:rFonts w:ascii="Arial" w:eastAsia="Times New Roman" w:hAnsi="Arial" w:cs="Arial"/>
          <w:color w:val="2A2A2A"/>
          <w:lang w:eastAsia="es-MX"/>
        </w:rPr>
        <w:tab/>
        <w:t>Otra de las partes que mas disfrute de este trabajo fue el grabar el video que aunque teníamos mucha presión del trabajo en ciertos momentos la risa se hacía presente en el equipo y eso nos hacia olvida un poco el estrés que traíamos y la presión de tener todas las búsquedas y resultados a tiempo, y que mi compañera Adriana se vistiera de espárrago dio un toque chistoso a toda esta investigación.</w:t>
      </w:r>
    </w:p>
    <w:p w:rsidR="00136AC9" w:rsidRDefault="00136AC9" w:rsidP="00433793">
      <w:pPr>
        <w:spacing w:after="45" w:line="360" w:lineRule="auto"/>
        <w:jc w:val="both"/>
        <w:rPr>
          <w:rFonts w:ascii="Arial" w:eastAsia="Times New Roman" w:hAnsi="Arial" w:cs="Arial"/>
          <w:color w:val="2A2A2A"/>
          <w:lang w:eastAsia="es-MX"/>
        </w:rPr>
      </w:pPr>
      <w:r>
        <w:rPr>
          <w:rFonts w:ascii="Arial" w:eastAsia="Times New Roman" w:hAnsi="Arial" w:cs="Arial"/>
          <w:color w:val="2A2A2A"/>
          <w:lang w:eastAsia="es-MX"/>
        </w:rPr>
        <w:tab/>
        <w:t xml:space="preserve">Conforme pasaban los días la presión fue aumentando ya que siento que es demasiado el trabajo, ya que el hacernos “expertos” del tema lleva muchísimo más de 3 semanas de investigación y mas el video y la página de </w:t>
      </w:r>
      <w:r w:rsidR="00433793">
        <w:rPr>
          <w:rFonts w:ascii="Arial" w:eastAsia="Times New Roman" w:hAnsi="Arial" w:cs="Arial"/>
          <w:color w:val="2A2A2A"/>
          <w:lang w:eastAsia="es-MX"/>
        </w:rPr>
        <w:t>Internet</w:t>
      </w:r>
      <w:r>
        <w:rPr>
          <w:rFonts w:ascii="Arial" w:eastAsia="Times New Roman" w:hAnsi="Arial" w:cs="Arial"/>
          <w:color w:val="2A2A2A"/>
          <w:lang w:eastAsia="es-MX"/>
        </w:rPr>
        <w:t xml:space="preserve"> fue muy estresante ya que no somos profesionales en ninguna de las dos y no es tan difícil descubrir cómo hacerlo, más bien el problema es el tiempo que se tuvo para estas tres cosas tan completas. Al final si abarcamos todos los temas pero creo que para ser un experto se podría hacer un libro de cada punto que se toca en este trabajo ya que es demasiada información de todo tipo desde historia, producción, exportación, importación, salud, sustentabilidad, etc. </w:t>
      </w:r>
    </w:p>
    <w:p w:rsidR="00136AC9" w:rsidRDefault="00136AC9" w:rsidP="00136AC9">
      <w:pPr>
        <w:spacing w:after="45" w:line="360" w:lineRule="auto"/>
        <w:jc w:val="both"/>
        <w:rPr>
          <w:rFonts w:ascii="Arial" w:eastAsia="Times New Roman" w:hAnsi="Arial" w:cs="Arial"/>
          <w:color w:val="2A2A2A"/>
          <w:lang w:eastAsia="es-MX"/>
        </w:rPr>
      </w:pPr>
      <w:r>
        <w:rPr>
          <w:rFonts w:ascii="Arial" w:eastAsia="Times New Roman" w:hAnsi="Arial" w:cs="Arial"/>
          <w:color w:val="2A2A2A"/>
          <w:lang w:eastAsia="es-MX"/>
        </w:rPr>
        <w:tab/>
        <w:t>Un punto muy importante a mencionar para mí fue el buen trabajo en equipo que realizamos ya que las cuatro nos entendimos muy bien y supimos organizarnos de muy buena manera, la buena disposición de todas fue la que permitió que este trabajo saliera adelante, el adaptarnos a los horarios de todas y trabajar juntas no fue nada fácil ya que una trabajan, otras teníamos horarios en la mañana y otras dos en la tarde y aun así siempre hubo el tiempo y la responsabilidad de estar siempre al pendiente de lo que nos tocaba ya que implementamos un tiempos en nuestros horarios como una clase mas para trabajar siempre en sistemas. Para mi somos un excelente equipo y del cual disfrute de la compañía de cada una, siempre se vivió un buen ambiente y el chiste o burla no fallo y creo que fue la clave para no desesperarnos y hacer las cosas mal.</w:t>
      </w:r>
    </w:p>
    <w:p w:rsidR="00136AC9" w:rsidRPr="004D4A74" w:rsidRDefault="00136AC9" w:rsidP="00136AC9">
      <w:pPr>
        <w:spacing w:after="45" w:line="360" w:lineRule="auto"/>
        <w:jc w:val="both"/>
        <w:rPr>
          <w:rFonts w:ascii="Arial" w:eastAsia="Times New Roman" w:hAnsi="Arial" w:cs="Arial"/>
          <w:color w:val="2A2A2A"/>
          <w:lang w:eastAsia="es-MX"/>
        </w:rPr>
      </w:pPr>
      <w:r>
        <w:rPr>
          <w:rFonts w:ascii="Arial" w:eastAsia="Times New Roman" w:hAnsi="Arial" w:cs="Arial"/>
          <w:color w:val="2A2A2A"/>
          <w:lang w:eastAsia="es-MX"/>
        </w:rPr>
        <w:tab/>
        <w:t>Por último quiero mencionar que al final fue un tema el cual me apasiono aprendí y disfrute de estos aprendizajes ya que algunos lo voy a poder aplicar rápidamente en mi vida y porque no más adelante hacer algo mas grande con espárragos y que poco a poco la sociedad pueda también ir aprendiendo y creado conciencia y cultura de el beneficio en la salud al ingerir este alimento y también por otra parte hacer conciencia que la industria del espárrago puede ser una buena opción para empezar la inversión para hacer negocios grandes e importantes de este.</w:t>
      </w:r>
    </w:p>
    <w:p w:rsidR="001B3312" w:rsidRDefault="001B3312" w:rsidP="001B3312">
      <w:pPr>
        <w:jc w:val="both"/>
        <w:rPr>
          <w:rFonts w:ascii="Papyrus" w:hAnsi="Papyrus"/>
          <w:b/>
          <w:color w:val="430044"/>
          <w:sz w:val="28"/>
          <w:lang w:val="es-MX"/>
        </w:rPr>
      </w:pPr>
    </w:p>
    <w:p w:rsidR="001B3312" w:rsidRPr="009C7FA7" w:rsidRDefault="00433793" w:rsidP="001B3312">
      <w:pPr>
        <w:jc w:val="both"/>
        <w:rPr>
          <w:rFonts w:ascii="Papyrus" w:hAnsi="Papyrus"/>
          <w:b/>
          <w:color w:val="430044"/>
          <w:sz w:val="28"/>
          <w:lang w:val="es-MX"/>
        </w:rPr>
      </w:pPr>
      <w:r>
        <w:rPr>
          <w:rFonts w:ascii="Papyrus" w:hAnsi="Papyrus"/>
          <w:b/>
          <w:noProof/>
          <w:color w:val="430044"/>
          <w:sz w:val="28"/>
          <w:lang w:eastAsia="es-ES_tradnl"/>
        </w:rPr>
        <w:drawing>
          <wp:anchor distT="0" distB="0" distL="114300" distR="114300" simplePos="0" relativeHeight="251712512" behindDoc="0" locked="0" layoutInCell="1" allowOverlap="1">
            <wp:simplePos x="0" y="0"/>
            <wp:positionH relativeFrom="margin">
              <wp:posOffset>3886200</wp:posOffset>
            </wp:positionH>
            <wp:positionV relativeFrom="margin">
              <wp:posOffset>3429000</wp:posOffset>
            </wp:positionV>
            <wp:extent cx="1419225" cy="1917700"/>
            <wp:effectExtent l="25400" t="0" r="3175" b="0"/>
            <wp:wrapTight wrapText="bothSides">
              <wp:wrapPolygon edited="0">
                <wp:start x="-387" y="0"/>
                <wp:lineTo x="-387" y="21457"/>
                <wp:lineTo x="21648" y="21457"/>
                <wp:lineTo x="21648" y="0"/>
                <wp:lineTo x="-387"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l="65759" t="39377" r="23781" b="37906"/>
                    <a:stretch>
                      <a:fillRect/>
                    </a:stretch>
                  </pic:blipFill>
                  <pic:spPr bwMode="auto">
                    <a:xfrm>
                      <a:off x="0" y="0"/>
                      <a:ext cx="1419225" cy="1917700"/>
                    </a:xfrm>
                    <a:prstGeom prst="rect">
                      <a:avLst/>
                    </a:prstGeom>
                    <a:noFill/>
                    <a:ln w="9525">
                      <a:noFill/>
                      <a:miter lim="800000"/>
                      <a:headEnd/>
                      <a:tailEnd/>
                    </a:ln>
                  </pic:spPr>
                </pic:pic>
              </a:graphicData>
            </a:graphic>
          </wp:anchor>
        </w:drawing>
      </w:r>
      <w:r w:rsidR="001B3312" w:rsidRPr="009C7FA7">
        <w:rPr>
          <w:rFonts w:ascii="Papyrus" w:hAnsi="Papyrus"/>
          <w:b/>
          <w:color w:val="430044"/>
          <w:sz w:val="28"/>
          <w:lang w:val="es-MX"/>
        </w:rPr>
        <w:t>Adriana Villaseñor Ríos</w:t>
      </w:r>
    </w:p>
    <w:p w:rsidR="00996FA7" w:rsidRDefault="00996FA7" w:rsidP="00996FA7">
      <w:pPr>
        <w:pStyle w:val="Prrafodelista"/>
        <w:spacing w:line="360" w:lineRule="auto"/>
        <w:ind w:left="0"/>
        <w:jc w:val="both"/>
        <w:rPr>
          <w:rFonts w:ascii="Arial" w:hAnsi="Arial" w:cs="Arial"/>
          <w:sz w:val="24"/>
          <w:szCs w:val="24"/>
        </w:rPr>
      </w:pPr>
      <w:r>
        <w:rPr>
          <w:rFonts w:ascii="Arial" w:hAnsi="Arial" w:cs="Arial"/>
          <w:sz w:val="24"/>
          <w:szCs w:val="24"/>
        </w:rPr>
        <w:t>Este trabajo me pareció muy interesante, ya que no tenía ningún conocimiento a cerca de los espárragos.</w:t>
      </w:r>
    </w:p>
    <w:p w:rsidR="00996FA7" w:rsidRDefault="00996FA7" w:rsidP="00996FA7">
      <w:pPr>
        <w:pStyle w:val="Prrafodelista"/>
        <w:spacing w:line="360" w:lineRule="auto"/>
        <w:ind w:left="0"/>
        <w:jc w:val="both"/>
        <w:rPr>
          <w:rFonts w:ascii="Arial" w:hAnsi="Arial" w:cs="Arial"/>
          <w:sz w:val="24"/>
          <w:szCs w:val="24"/>
        </w:rPr>
      </w:pPr>
      <w:r>
        <w:rPr>
          <w:rFonts w:ascii="Arial" w:hAnsi="Arial" w:cs="Arial"/>
          <w:sz w:val="24"/>
          <w:szCs w:val="24"/>
        </w:rPr>
        <w:t xml:space="preserve">Ahora mediante este estudio a profundidad, creo que me ha servido para fijarme más en mi alimentación, esto quiere decir tratar de incluir en mis alimentos más verduras y frutas que me darán más vitaminas y me ayudaran a estar más sana, como los espárragos que contienen muchas vitaminas y minerales, los cuales previenen de muchas enfermedades. </w:t>
      </w:r>
    </w:p>
    <w:p w:rsidR="00996FA7" w:rsidRDefault="00996FA7" w:rsidP="00996FA7">
      <w:pPr>
        <w:pStyle w:val="Prrafodelista"/>
        <w:spacing w:line="360" w:lineRule="auto"/>
        <w:ind w:left="0"/>
        <w:jc w:val="both"/>
        <w:rPr>
          <w:rFonts w:ascii="Arial" w:hAnsi="Arial" w:cs="Arial"/>
          <w:sz w:val="24"/>
          <w:szCs w:val="24"/>
        </w:rPr>
      </w:pPr>
      <w:r>
        <w:rPr>
          <w:rFonts w:ascii="Arial" w:hAnsi="Arial" w:cs="Arial"/>
          <w:sz w:val="24"/>
          <w:szCs w:val="24"/>
        </w:rPr>
        <w:t>También me pareció interesante investigar como es el sistema de cultivo, ya que considero que es una planta muy delicada y requiere de muchos cuidados y tiempo para poder producirlos, es por esto el precio de venta tal alto.</w:t>
      </w:r>
    </w:p>
    <w:p w:rsidR="00996FA7" w:rsidRDefault="00996FA7" w:rsidP="00996FA7">
      <w:pPr>
        <w:pStyle w:val="Prrafodelista"/>
        <w:spacing w:line="360" w:lineRule="auto"/>
        <w:ind w:left="0"/>
        <w:jc w:val="both"/>
        <w:rPr>
          <w:rFonts w:ascii="Arial" w:hAnsi="Arial" w:cs="Arial"/>
          <w:sz w:val="24"/>
          <w:szCs w:val="24"/>
        </w:rPr>
      </w:pPr>
      <w:r>
        <w:rPr>
          <w:rFonts w:ascii="Arial" w:hAnsi="Arial" w:cs="Arial"/>
          <w:sz w:val="24"/>
          <w:szCs w:val="24"/>
        </w:rPr>
        <w:t>A cerca de la exportación me dio mucho gusto saber que México ocupa unos de los primeros lugares, beneficiando la economía de nuestro país lo cual se puede ver en nuestro trabajo que  hubo un crecimiento mayor en el 2010 que en el 2009</w:t>
      </w:r>
    </w:p>
    <w:p w:rsidR="00996FA7" w:rsidRDefault="00996FA7" w:rsidP="00996FA7">
      <w:pPr>
        <w:pStyle w:val="Prrafodelista"/>
        <w:spacing w:line="360" w:lineRule="auto"/>
        <w:ind w:left="0"/>
        <w:jc w:val="both"/>
        <w:rPr>
          <w:rFonts w:ascii="Arial" w:hAnsi="Arial" w:cs="Arial"/>
          <w:sz w:val="24"/>
          <w:szCs w:val="24"/>
        </w:rPr>
      </w:pPr>
      <w:r>
        <w:rPr>
          <w:rFonts w:ascii="Arial" w:hAnsi="Arial" w:cs="Arial"/>
          <w:sz w:val="24"/>
          <w:szCs w:val="24"/>
        </w:rPr>
        <w:t>Creo que en México nos falta tener mayor cultura acerca de esta hortaliza, ya que no se consume mucho.</w:t>
      </w:r>
    </w:p>
    <w:p w:rsidR="00996FA7" w:rsidRDefault="00996FA7" w:rsidP="00996FA7">
      <w:pPr>
        <w:pStyle w:val="Prrafodelista"/>
        <w:spacing w:line="360" w:lineRule="auto"/>
        <w:ind w:left="0"/>
        <w:jc w:val="both"/>
        <w:rPr>
          <w:rFonts w:ascii="Arial" w:hAnsi="Arial" w:cs="Arial"/>
          <w:sz w:val="24"/>
          <w:szCs w:val="24"/>
        </w:rPr>
      </w:pPr>
      <w:r>
        <w:rPr>
          <w:rFonts w:ascii="Arial" w:hAnsi="Arial" w:cs="Arial"/>
          <w:sz w:val="24"/>
          <w:szCs w:val="24"/>
        </w:rPr>
        <w:t>En cuanto al trabajo se me hizo un trabajo sumamente largo para tan pocos días. Sé que esto me va a ayudar al futuro, ya que antes no me fijaba mucho en las fuentes, y ahora creo que va a ser en lo primero que me voy a fijar.</w:t>
      </w:r>
    </w:p>
    <w:p w:rsidR="00996FA7" w:rsidRDefault="00996FA7" w:rsidP="00996FA7">
      <w:pPr>
        <w:pStyle w:val="Prrafodelista"/>
        <w:spacing w:line="360" w:lineRule="auto"/>
        <w:ind w:left="0"/>
        <w:jc w:val="both"/>
        <w:rPr>
          <w:rFonts w:ascii="Arial" w:hAnsi="Arial" w:cs="Arial"/>
          <w:sz w:val="24"/>
          <w:szCs w:val="24"/>
        </w:rPr>
      </w:pPr>
      <w:r>
        <w:rPr>
          <w:rFonts w:ascii="Arial" w:hAnsi="Arial" w:cs="Arial"/>
          <w:sz w:val="24"/>
          <w:szCs w:val="24"/>
        </w:rPr>
        <w:t>También aprendí que es importantísimo él y trabajo en equipo. Nosotras trabajamos de manera equitativa y gracias a esto el trabajo salió adelante.</w:t>
      </w:r>
    </w:p>
    <w:p w:rsidR="00996FA7" w:rsidRDefault="00996FA7" w:rsidP="00996FA7">
      <w:pPr>
        <w:pStyle w:val="Prrafodelista"/>
        <w:spacing w:line="360" w:lineRule="auto"/>
        <w:ind w:left="0"/>
        <w:jc w:val="both"/>
        <w:rPr>
          <w:rFonts w:ascii="Arial" w:hAnsi="Arial" w:cs="Arial"/>
          <w:sz w:val="24"/>
          <w:szCs w:val="24"/>
        </w:rPr>
      </w:pPr>
      <w:r>
        <w:rPr>
          <w:rFonts w:ascii="Arial" w:hAnsi="Arial" w:cs="Arial"/>
          <w:sz w:val="24"/>
          <w:szCs w:val="24"/>
        </w:rPr>
        <w:t>Aprendí también que debo de manejar mejor mi estrés, porque ciertamente me estrese muchísimo hasta sentirme un poco mal, cosa que no es necesaria porque si uno le dedica el tiempo necesario todo sale adelante como lo hice en este trabajo.</w:t>
      </w:r>
    </w:p>
    <w:p w:rsidR="00996FA7" w:rsidRDefault="00996FA7" w:rsidP="00996FA7">
      <w:pPr>
        <w:pStyle w:val="Prrafodelista"/>
        <w:spacing w:line="360" w:lineRule="auto"/>
        <w:ind w:left="0"/>
        <w:jc w:val="both"/>
        <w:rPr>
          <w:rFonts w:ascii="Arial" w:hAnsi="Arial" w:cs="Arial"/>
          <w:sz w:val="24"/>
          <w:szCs w:val="24"/>
        </w:rPr>
      </w:pPr>
      <w:r>
        <w:rPr>
          <w:rFonts w:ascii="Arial" w:hAnsi="Arial" w:cs="Arial"/>
          <w:sz w:val="24"/>
          <w:szCs w:val="24"/>
        </w:rPr>
        <w:t>También como se menciona en la conclusión grupal creo que México es rico en biodiversidad, contamos con los mejores climas y recursos, pero creo que como país no lo sabemos aprovechar de la mejor manera.</w:t>
      </w:r>
    </w:p>
    <w:p w:rsidR="001B3312" w:rsidRDefault="001B3312" w:rsidP="001B3312">
      <w:pPr>
        <w:jc w:val="both"/>
        <w:rPr>
          <w:rFonts w:ascii="Papyrus" w:hAnsi="Papyrus"/>
          <w:b/>
          <w:color w:val="430044"/>
          <w:sz w:val="28"/>
          <w:lang w:val="es-MX"/>
        </w:rPr>
      </w:pPr>
    </w:p>
    <w:p w:rsidR="001B3312" w:rsidRPr="009C7FA7" w:rsidRDefault="001B3312" w:rsidP="001B3312">
      <w:pPr>
        <w:jc w:val="both"/>
        <w:rPr>
          <w:rFonts w:ascii="Papyrus" w:hAnsi="Papyrus"/>
          <w:b/>
          <w:color w:val="430044"/>
          <w:sz w:val="28"/>
          <w:lang w:val="es-MX"/>
        </w:rPr>
      </w:pPr>
      <w:r w:rsidRPr="009C7FA7">
        <w:rPr>
          <w:rFonts w:ascii="Papyrus" w:hAnsi="Papyrus"/>
          <w:b/>
          <w:color w:val="430044"/>
          <w:sz w:val="28"/>
          <w:lang w:val="es-MX"/>
        </w:rPr>
        <w:t>Angélica Herrera López</w:t>
      </w:r>
      <w:r w:rsidR="00433793">
        <w:rPr>
          <w:rFonts w:ascii="Papyrus" w:hAnsi="Papyrus"/>
          <w:b/>
          <w:color w:val="430044"/>
          <w:sz w:val="28"/>
          <w:lang w:val="es-MX"/>
        </w:rPr>
        <w:t xml:space="preserve"> </w:t>
      </w:r>
    </w:p>
    <w:p w:rsidR="00136AC9" w:rsidRPr="008937ED" w:rsidRDefault="00433793" w:rsidP="00136AC9">
      <w:pPr>
        <w:spacing w:line="360" w:lineRule="auto"/>
        <w:jc w:val="both"/>
        <w:rPr>
          <w:rFonts w:ascii="Arial" w:hAnsi="Arial" w:cs="Arial"/>
          <w:lang w:val="es-MX"/>
        </w:rPr>
      </w:pPr>
      <w:r>
        <w:rPr>
          <w:rFonts w:ascii="Arial" w:hAnsi="Arial" w:cs="Arial"/>
          <w:noProof/>
          <w:lang w:eastAsia="es-ES_tradnl"/>
        </w:rPr>
        <w:drawing>
          <wp:anchor distT="0" distB="0" distL="114300" distR="114300" simplePos="0" relativeHeight="251709440" behindDoc="0" locked="0" layoutInCell="1" allowOverlap="1">
            <wp:simplePos x="0" y="0"/>
            <wp:positionH relativeFrom="column">
              <wp:posOffset>4114800</wp:posOffset>
            </wp:positionH>
            <wp:positionV relativeFrom="paragraph">
              <wp:posOffset>30480</wp:posOffset>
            </wp:positionV>
            <wp:extent cx="1435100" cy="1905000"/>
            <wp:effectExtent l="25400" t="0" r="0" b="0"/>
            <wp:wrapSquare wrapText="bothSides"/>
            <wp:docPr id="8" name="" descr="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jpg"/>
                    <pic:cNvPicPr/>
                  </pic:nvPicPr>
                  <pic:blipFill>
                    <a:blip r:embed="rId37" cstate="print"/>
                    <a:stretch>
                      <a:fillRect/>
                    </a:stretch>
                  </pic:blipFill>
                  <pic:spPr>
                    <a:xfrm>
                      <a:off x="0" y="0"/>
                      <a:ext cx="1435100" cy="1905000"/>
                    </a:xfrm>
                    <a:prstGeom prst="rect">
                      <a:avLst/>
                    </a:prstGeom>
                  </pic:spPr>
                </pic:pic>
              </a:graphicData>
            </a:graphic>
          </wp:anchor>
        </w:drawing>
      </w:r>
      <w:r w:rsidR="00136AC9" w:rsidRPr="008937ED">
        <w:rPr>
          <w:rFonts w:ascii="Arial" w:hAnsi="Arial" w:cs="Arial"/>
          <w:lang w:val="es-MX"/>
        </w:rPr>
        <w:t>Bueno, ¿qué puedo decir de este trabajo? es el más pesado y estresante que he tenido en mí vida y espero que sea el único, porque no quiero volver a hacer una investigación tan exhausta y detallada sobre un tema en específico y que no me gusta, porque la verdad el tema de los espárragos no fue mucho de mi agrado ya que información muy difícil de encontrar y era algo que simplemente no me interesa.</w:t>
      </w:r>
    </w:p>
    <w:p w:rsidR="00136AC9" w:rsidRPr="008937ED" w:rsidRDefault="00136AC9" w:rsidP="00136AC9">
      <w:pPr>
        <w:spacing w:line="360" w:lineRule="auto"/>
        <w:jc w:val="both"/>
        <w:rPr>
          <w:rFonts w:ascii="Arial" w:hAnsi="Arial" w:cs="Arial"/>
          <w:lang w:val="es-MX"/>
        </w:rPr>
      </w:pPr>
      <w:r w:rsidRPr="008937ED">
        <w:rPr>
          <w:rFonts w:ascii="Arial" w:hAnsi="Arial" w:cs="Arial"/>
          <w:lang w:val="es-MX"/>
        </w:rPr>
        <w:t>Puede ser que en mi trabajo tenga que hacer una investigación acerca de algún tema para un cliente, y tal vez si sea igual de estresante y agotador como éste y de un tema que ni al caso conmigo, pero no me interesa el área de investigación en la mercadotecnia, y no voy a trabajar en algo que no me gusta, y ya una vez rechacé una oportunidad de trabajo muy bien pagada pero la filosofía del dueño y mis “deberes” no eran de mi agrado y dije no; actualmente tengo un trabajo donde me pagan mucho menos pero me gusta.</w:t>
      </w:r>
    </w:p>
    <w:p w:rsidR="00136AC9" w:rsidRPr="008937ED" w:rsidRDefault="00136AC9" w:rsidP="00136AC9">
      <w:pPr>
        <w:spacing w:line="360" w:lineRule="auto"/>
        <w:jc w:val="both"/>
        <w:rPr>
          <w:rFonts w:ascii="Arial" w:hAnsi="Arial" w:cs="Arial"/>
          <w:lang w:val="es-MX"/>
        </w:rPr>
      </w:pPr>
      <w:r w:rsidRPr="008937ED">
        <w:rPr>
          <w:rFonts w:ascii="Arial" w:hAnsi="Arial" w:cs="Arial"/>
          <w:lang w:val="es-MX"/>
        </w:rPr>
        <w:t>Volviendo a los espárragos, creo que he llegado a un punto donde no quiero saber nada de ellos por un tiempo, fue demasiado, a pesar de que avance mi parte con tiempo, siento que me falto tiempo, se me fue rapidísimo el tiempo y era buscar demasiada información. Creo que así como tu dijiste que nos convertiríamos expertos en nuestro tema, efectivamente creo que las cuatro somos expertas en los espárragos, información que no se para que nos servirá, pero ahora sabemos muchas cosas como sus beneficios, información nutrimental, usos, donde se producen, entre otras cosas.</w:t>
      </w:r>
    </w:p>
    <w:p w:rsidR="00136AC9" w:rsidRPr="008937ED" w:rsidRDefault="00136AC9" w:rsidP="00136AC9">
      <w:pPr>
        <w:spacing w:line="360" w:lineRule="auto"/>
        <w:jc w:val="both"/>
        <w:rPr>
          <w:rFonts w:ascii="Arial" w:hAnsi="Arial" w:cs="Arial"/>
          <w:lang w:val="es-MX"/>
        </w:rPr>
      </w:pPr>
      <w:r w:rsidRPr="008937ED">
        <w:rPr>
          <w:rFonts w:ascii="Arial" w:hAnsi="Arial" w:cs="Arial"/>
          <w:lang w:val="es-MX"/>
        </w:rPr>
        <w:t xml:space="preserve">La información que se me hizo más difícil de encontrar fue la importación de espárragos en México, porque encontré muy poca, casi nada ya que México es un país que los exporta, entonces si somos grandes productores  ¿por qué son tan caros? Creo, por lo que investigamos es por la manera de cosecharlos ya que toma un tiempo que estén maduros y la recolección es mano, por lo que la mano de obra es lo que le da un valor elevado. </w:t>
      </w:r>
    </w:p>
    <w:p w:rsidR="00136AC9" w:rsidRPr="008937ED" w:rsidRDefault="00136AC9" w:rsidP="00136AC9">
      <w:pPr>
        <w:spacing w:line="360" w:lineRule="auto"/>
        <w:jc w:val="both"/>
        <w:rPr>
          <w:rFonts w:ascii="Arial" w:hAnsi="Arial" w:cs="Arial"/>
          <w:lang w:val="es-MX"/>
        </w:rPr>
      </w:pPr>
      <w:r w:rsidRPr="008937ED">
        <w:rPr>
          <w:rFonts w:ascii="Arial" w:hAnsi="Arial" w:cs="Arial"/>
          <w:lang w:val="es-MX"/>
        </w:rPr>
        <w:t>En fin, en lo que corresponde a la materia, definitivamente es la más pesada y demandante de la carrera, hubo muchos fines de semana en los que no salí por hacer las tareas y ahorita que estoy en finales pues prácticamente las horas para dormir también se fueron, pero siento que todo este esfuerzo, desveladas, nunca llegue al llanto, aunque hubo momentos en que si, ya no podía más y solo quería dejarlo todo, valieron la pena (claro esto si paso, que hasta ahorita parece que sí).</w:t>
      </w:r>
    </w:p>
    <w:p w:rsidR="00136AC9" w:rsidRPr="008937ED" w:rsidRDefault="00136AC9" w:rsidP="00136AC9">
      <w:pPr>
        <w:spacing w:line="360" w:lineRule="auto"/>
        <w:jc w:val="both"/>
        <w:rPr>
          <w:rFonts w:ascii="Arial" w:hAnsi="Arial" w:cs="Arial"/>
          <w:lang w:val="es-MX"/>
        </w:rPr>
      </w:pPr>
      <w:r w:rsidRPr="008937ED">
        <w:rPr>
          <w:rFonts w:ascii="Arial" w:hAnsi="Arial" w:cs="Arial"/>
          <w:lang w:val="es-MX"/>
        </w:rPr>
        <w:t>Aprendí muchas cosas, desde la base de datos hasta hacer páginas web, citar todo tipo de fuentes, y ni se diga de los espárragos. Me llevo un buen sabor de boca, a pesar de había ratos en que la odie, pero independientemente de todo eso, yo se que todo lo que vimos en el curso y lo que investigamos nos servirá en un futuro, así como tus exigencias, que solo son para que aprendamos a ser unos verdaderos profesionistas. No me que más que decirte gracias.</w:t>
      </w:r>
    </w:p>
    <w:p w:rsidR="001B3312" w:rsidRDefault="001B3312" w:rsidP="001B3312">
      <w:pPr>
        <w:jc w:val="both"/>
        <w:rPr>
          <w:rFonts w:ascii="Papyrus" w:hAnsi="Papyrus"/>
          <w:b/>
          <w:color w:val="430044"/>
          <w:sz w:val="28"/>
          <w:lang w:val="es-MX"/>
        </w:rPr>
      </w:pPr>
    </w:p>
    <w:p w:rsidR="006D0B93" w:rsidRDefault="006D0B93" w:rsidP="001B3312">
      <w:pPr>
        <w:jc w:val="both"/>
        <w:rPr>
          <w:rFonts w:ascii="Papyrus" w:hAnsi="Papyrus"/>
          <w:b/>
          <w:color w:val="430044"/>
          <w:sz w:val="28"/>
          <w:lang w:val="es-MX"/>
        </w:rPr>
      </w:pPr>
    </w:p>
    <w:p w:rsidR="006D0B93" w:rsidRDefault="006D0B93" w:rsidP="001B3312">
      <w:pPr>
        <w:jc w:val="both"/>
        <w:rPr>
          <w:rFonts w:ascii="Papyrus" w:hAnsi="Papyrus"/>
          <w:b/>
          <w:color w:val="430044"/>
          <w:sz w:val="28"/>
          <w:lang w:val="es-MX"/>
        </w:rPr>
      </w:pPr>
    </w:p>
    <w:p w:rsidR="006D0B93" w:rsidRDefault="006D0B93" w:rsidP="001B3312">
      <w:pPr>
        <w:jc w:val="both"/>
        <w:rPr>
          <w:rFonts w:ascii="Papyrus" w:hAnsi="Papyrus"/>
          <w:b/>
          <w:color w:val="430044"/>
          <w:sz w:val="28"/>
          <w:lang w:val="es-MX"/>
        </w:rPr>
      </w:pPr>
    </w:p>
    <w:p w:rsidR="001B3312" w:rsidRPr="009C7FA7" w:rsidRDefault="006D0B93" w:rsidP="001B3312">
      <w:pPr>
        <w:jc w:val="both"/>
        <w:rPr>
          <w:rFonts w:ascii="Papyrus" w:hAnsi="Papyrus"/>
          <w:b/>
          <w:color w:val="430044"/>
          <w:sz w:val="28"/>
          <w:lang w:val="es-MX"/>
        </w:rPr>
      </w:pPr>
      <w:r>
        <w:rPr>
          <w:rFonts w:ascii="Papyrus" w:hAnsi="Papyrus"/>
          <w:b/>
          <w:noProof/>
          <w:color w:val="430044"/>
          <w:sz w:val="28"/>
          <w:lang w:eastAsia="es-ES_tradnl"/>
        </w:rPr>
        <w:drawing>
          <wp:anchor distT="0" distB="0" distL="114300" distR="114300" simplePos="0" relativeHeight="251713536" behindDoc="0" locked="0" layoutInCell="1" allowOverlap="1">
            <wp:simplePos x="0" y="0"/>
            <wp:positionH relativeFrom="column">
              <wp:posOffset>3657600</wp:posOffset>
            </wp:positionH>
            <wp:positionV relativeFrom="paragraph">
              <wp:posOffset>228600</wp:posOffset>
            </wp:positionV>
            <wp:extent cx="1574800" cy="2095500"/>
            <wp:effectExtent l="25400" t="0" r="0" b="0"/>
            <wp:wrapSquare wrapText="bothSides"/>
            <wp:docPr id="15" name="" descr=":PerBlobSrv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BlobSrvlt.jpeg"/>
                    <pic:cNvPicPr>
                      <a:picLocks noChangeAspect="1" noChangeArrowheads="1"/>
                    </pic:cNvPicPr>
                  </pic:nvPicPr>
                  <pic:blipFill>
                    <a:blip r:embed="rId38"/>
                    <a:srcRect/>
                    <a:stretch>
                      <a:fillRect/>
                    </a:stretch>
                  </pic:blipFill>
                  <pic:spPr bwMode="auto">
                    <a:xfrm>
                      <a:off x="0" y="0"/>
                      <a:ext cx="1574800" cy="2095500"/>
                    </a:xfrm>
                    <a:prstGeom prst="rect">
                      <a:avLst/>
                    </a:prstGeom>
                    <a:noFill/>
                    <a:ln w="9525">
                      <a:noFill/>
                      <a:miter lim="800000"/>
                      <a:headEnd/>
                      <a:tailEnd/>
                    </a:ln>
                  </pic:spPr>
                </pic:pic>
              </a:graphicData>
            </a:graphic>
          </wp:anchor>
        </w:drawing>
      </w:r>
      <w:r w:rsidR="001B3312" w:rsidRPr="009C7FA7">
        <w:rPr>
          <w:rFonts w:ascii="Papyrus" w:hAnsi="Papyrus"/>
          <w:b/>
          <w:color w:val="430044"/>
          <w:sz w:val="28"/>
          <w:lang w:val="es-MX"/>
        </w:rPr>
        <w:t>Stephanie Esponda Campollo</w:t>
      </w:r>
    </w:p>
    <w:p w:rsidR="006D0B93" w:rsidRDefault="005F683A" w:rsidP="0016274C">
      <w:pPr>
        <w:spacing w:line="360" w:lineRule="auto"/>
        <w:jc w:val="both"/>
        <w:rPr>
          <w:rFonts w:ascii="Arial" w:hAnsi="Arial"/>
        </w:rPr>
      </w:pPr>
      <w:r>
        <w:rPr>
          <w:rFonts w:ascii="Arial" w:hAnsi="Arial"/>
        </w:rPr>
        <w:tab/>
      </w:r>
      <w:r w:rsidR="0016274C" w:rsidRPr="0016274C">
        <w:rPr>
          <w:rFonts w:ascii="Arial" w:hAnsi="Arial"/>
        </w:rPr>
        <w:t>Al leer un</w:t>
      </w:r>
      <w:r w:rsidR="0016274C">
        <w:rPr>
          <w:rFonts w:ascii="Arial" w:hAnsi="Arial"/>
        </w:rPr>
        <w:t xml:space="preserve"> poco las reflexiones de mis compañeras siento que estoy en un desacuerdo con ellas. No quiero sonar quejumbrosa pero a la vez si me gustaría expresar mis opiniones sobre el trabajo. De manera inicial no consideré el tema fascinante ya que no contemplo asociarme de una manera profesional a este tema. Sin embargo al investigarlo encontré ciertos temas muy interesantes como: el medio ambiente, la sustentabilidad y formas de producción. Admito haber encontrado temas de mayor interés, pero a la vez no le encuentro una gran relevancia a la materia. Siento que este trabajo hubiera sido más adecuado para la clase de Manejar de Información y Datos Numéricos. No quiero verme negativa pero todavía me encuentro confundida sobre el porqué de este proyecto. Si mejore mis habilidades de trabajar en equipo, búsqueda de información y calidad en un trabajo, pero eso es algo que se puede hacer en cualquier materia y quería enfocarme en la diferencia que separa esta materia </w:t>
      </w:r>
      <w:r w:rsidR="006D0B93">
        <w:rPr>
          <w:rFonts w:ascii="Arial" w:hAnsi="Arial"/>
        </w:rPr>
        <w:t xml:space="preserve">de otras impartidas en el ITESO, en especial porque no note una relación notable con la mercadotecnia o con base de datos.  Lo único que le dio alguna distinción fue la creación de un video y una website.  En sí el trabajo creo que fue desarrollado de manera concisa y muy apegado a información proveniente de fuentes legitimas. </w:t>
      </w:r>
    </w:p>
    <w:p w:rsidR="00886A3C" w:rsidRPr="0016274C" w:rsidRDefault="006D0B93" w:rsidP="0016274C">
      <w:pPr>
        <w:spacing w:line="360" w:lineRule="auto"/>
        <w:jc w:val="both"/>
        <w:rPr>
          <w:rFonts w:ascii="Arial" w:hAnsi="Arial"/>
        </w:rPr>
      </w:pPr>
      <w:r>
        <w:rPr>
          <w:rFonts w:ascii="Arial" w:hAnsi="Arial"/>
        </w:rPr>
        <w:tab/>
        <w:t xml:space="preserve">Me hubiera gustado haber tenido más tiempo para desarrollar el trabajo ya que usted como profesor exigió que nos convirtiéramos en expertos, sin embargo no creo conocer a un “experto” sobre un tema que se le ha dado a conocer en un lapso de 3 semanas.  En todo caso el esfuerzo, creo yo, es notable y a pesar de que tuvimos una restricción de tiempo; el trabajo es satisfactorio y verídico. </w:t>
      </w:r>
      <w:r w:rsidR="005F683A">
        <w:rPr>
          <w:rFonts w:ascii="Arial" w:hAnsi="Arial"/>
        </w:rPr>
        <w:t xml:space="preserve"> Nunca esta por demás aprender cosas nuevas y ahora los espárragos es un tema en el cual puedo profundizar. En totalidad la materia la consideré como unas de las mejores en la carrera. He aprendido cosas significativas para mi desarrollo profesional y realmente fue un gusto tenerlo como profesor. </w:t>
      </w:r>
    </w:p>
    <w:p w:rsidR="004E47AD" w:rsidRDefault="005F683A" w:rsidP="008B1E54">
      <w:pPr>
        <w:spacing w:line="360" w:lineRule="auto"/>
        <w:jc w:val="both"/>
        <w:rPr>
          <w:rFonts w:ascii="Arial" w:hAnsi="Arial"/>
        </w:rPr>
      </w:pPr>
      <w:r>
        <w:rPr>
          <w:rFonts w:ascii="Arial" w:hAnsi="Arial"/>
          <w:noProof/>
          <w:lang w:eastAsia="es-ES_tradnl"/>
        </w:rPr>
        <w:pict>
          <v:shape id="_x0000_s1042" type="#_x0000_t202" style="position:absolute;left:0;text-align:left;margin-left:2in;margin-top:49.65pt;width:3in;height:54pt;z-index:251704320;mso-wrap-edited:f;mso-position-horizontal:absolute;mso-position-vertical:absolute" wrapcoords="0 0 21600 0 21600 21600 0 21600 0 0" filled="f" stroked="f">
            <v:fill o:detectmouseclick="t"/>
            <v:textbox style="mso-next-textbox:#_x0000_s1042" inset=",7.2pt,,7.2pt">
              <w:txbxContent>
                <w:p w:rsidR="006D0B93" w:rsidRPr="00941B1A" w:rsidRDefault="006D0B93" w:rsidP="00E3314B">
                  <w:pPr>
                    <w:rPr>
                      <w:rFonts w:ascii="Papyrus" w:hAnsi="Papyrus"/>
                      <w:color w:val="23440C"/>
                      <w:sz w:val="40"/>
                    </w:rPr>
                  </w:pPr>
                  <w:r>
                    <w:rPr>
                      <w:rFonts w:ascii="Papyrus" w:hAnsi="Papyrus"/>
                      <w:color w:val="23440C"/>
                      <w:sz w:val="40"/>
                    </w:rPr>
                    <w:t>Bibliografía</w:t>
                  </w:r>
                </w:p>
              </w:txbxContent>
            </v:textbox>
            <w10:wrap type="tight"/>
          </v:shape>
        </w:pict>
      </w:r>
      <w:r>
        <w:rPr>
          <w:rFonts w:ascii="Arial" w:hAnsi="Arial"/>
          <w:noProof/>
          <w:lang w:eastAsia="es-ES_tradnl"/>
        </w:rPr>
        <w:drawing>
          <wp:anchor distT="0" distB="0" distL="114300" distR="114300" simplePos="0" relativeHeight="251703296" behindDoc="0" locked="0" layoutInCell="1" allowOverlap="1">
            <wp:simplePos x="0" y="0"/>
            <wp:positionH relativeFrom="column">
              <wp:posOffset>0</wp:posOffset>
            </wp:positionH>
            <wp:positionV relativeFrom="paragraph">
              <wp:posOffset>228600</wp:posOffset>
            </wp:positionV>
            <wp:extent cx="5384800" cy="1485900"/>
            <wp:effectExtent l="76200" t="50800" r="127000" b="88900"/>
            <wp:wrapSquare wrapText="bothSides"/>
            <wp:docPr id="53" name="" descr="::nualight-final-web-banners3-aspara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alight-final-web-banners3-asparagus.png"/>
                    <pic:cNvPicPr>
                      <a:picLocks noChangeAspect="1" noChangeArrowheads="1"/>
                    </pic:cNvPicPr>
                  </pic:nvPicPr>
                  <pic:blipFill>
                    <a:blip r:embed="rId9">
                      <a:alphaModFix amt="92000"/>
                    </a:blip>
                    <a:srcRect/>
                    <a:stretch>
                      <a:fillRect/>
                    </a:stretch>
                  </pic:blipFill>
                  <pic:spPr bwMode="auto">
                    <a:xfrm>
                      <a:off x="0" y="0"/>
                      <a:ext cx="538480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dt>
      <w:sdtPr>
        <w:rPr>
          <w:lang w:val="es-ES"/>
        </w:rPr>
        <w:id w:val="9800524"/>
        <w:docPartObj>
          <w:docPartGallery w:val="Bibliographies"/>
          <w:docPartUnique/>
        </w:docPartObj>
      </w:sdtPr>
      <w:sdtEndPr>
        <w:rPr>
          <w:rFonts w:asciiTheme="minorHAnsi" w:eastAsiaTheme="minorHAnsi" w:hAnsiTheme="minorHAnsi" w:cstheme="minorBidi"/>
          <w:b w:val="0"/>
          <w:bCs w:val="0"/>
          <w:color w:val="auto"/>
          <w:sz w:val="24"/>
          <w:szCs w:val="24"/>
          <w:lang w:val="es-ES_tradnl" w:eastAsia="en-US"/>
        </w:rPr>
      </w:sdtEndPr>
      <w:sdtContent>
        <w:p w:rsidR="006E1EA9" w:rsidRDefault="006E1EA9">
          <w:pPr>
            <w:pStyle w:val="Ttulo1"/>
          </w:pPr>
        </w:p>
        <w:sdt>
          <w:sdtPr>
            <w:id w:val="111145805"/>
            <w:bibliography/>
          </w:sdtPr>
          <w:sdtContent>
            <w:p w:rsidR="00E3314B" w:rsidRDefault="006E1EA9" w:rsidP="00E3314B">
              <w:pPr>
                <w:pStyle w:val="Bibliografa"/>
                <w:rPr>
                  <w:rFonts w:cs="Times New Roman"/>
                  <w:noProof/>
                </w:rPr>
              </w:pPr>
              <w:r>
                <w:fldChar w:fldCharType="begin"/>
              </w:r>
              <w:r>
                <w:instrText xml:space="preserve"> </w:instrText>
              </w:r>
              <w:r w:rsidR="00136AC9">
                <w:instrText>BIBLIOGRAPHY</w:instrText>
              </w:r>
              <w:r>
                <w:instrText xml:space="preserve"> </w:instrText>
              </w:r>
              <w:r>
                <w:fldChar w:fldCharType="separate"/>
              </w:r>
              <w:r w:rsidR="00E3314B">
                <w:rPr>
                  <w:rFonts w:cs="Times New Roman"/>
                  <w:noProof/>
                </w:rPr>
                <w:t xml:space="preserve">Cásseres, E. (1980). </w:t>
              </w:r>
              <w:r w:rsidR="00E3314B">
                <w:rPr>
                  <w:rFonts w:cs="Times New Roman"/>
                  <w:i/>
                  <w:noProof/>
                </w:rPr>
                <w:t>Producción de Hortalizas.</w:t>
              </w:r>
              <w:r w:rsidR="00E3314B">
                <w:rPr>
                  <w:rFonts w:cs="Times New Roman"/>
                  <w:noProof/>
                </w:rPr>
                <w:t xml:space="preserve"> IICA.</w:t>
              </w:r>
            </w:p>
            <w:p w:rsidR="00E3314B" w:rsidRDefault="00E3314B" w:rsidP="00E3314B">
              <w:pPr>
                <w:pStyle w:val="Bibliografa"/>
                <w:rPr>
                  <w:rFonts w:cs="Times New Roman"/>
                  <w:noProof/>
                </w:rPr>
              </w:pPr>
              <w:r>
                <w:rPr>
                  <w:rFonts w:cs="Times New Roman"/>
                  <w:noProof/>
                </w:rPr>
                <w:t>CFE Gob. (2011). Recuperado el 6 de Mayo de 2011, de http://app.cfe.gob.mx/Aplicaciones/CCFE/Tarifas/Tarifas/Tarifas.asp?Tarifa=CMAA&amp;Anio=2011</w:t>
              </w:r>
            </w:p>
            <w:p w:rsidR="00E3314B" w:rsidRDefault="00E3314B" w:rsidP="00E3314B">
              <w:pPr>
                <w:pStyle w:val="Bibliografa"/>
                <w:rPr>
                  <w:rFonts w:cs="Times New Roman"/>
                  <w:noProof/>
                </w:rPr>
              </w:pPr>
              <w:r>
                <w:rPr>
                  <w:rFonts w:cs="Times New Roman"/>
                  <w:noProof/>
                </w:rPr>
                <w:t xml:space="preserve">LifeMojo. (2011). </w:t>
              </w:r>
              <w:r>
                <w:rPr>
                  <w:rFonts w:cs="Times New Roman"/>
                  <w:i/>
                  <w:noProof/>
                </w:rPr>
                <w:t>Beneficios para la salud de los esparragos</w:t>
              </w:r>
              <w:r>
                <w:rPr>
                  <w:rFonts w:cs="Times New Roman"/>
                  <w:noProof/>
                </w:rPr>
                <w:t>. Recuperado el 6 de Mayo de 2011, de http://www.lifemojo.com/lifestyle/beneficios-para-la-salud-de-los-esp%C3%A1rragos-118010996/es</w:t>
              </w:r>
            </w:p>
            <w:p w:rsidR="00E3314B" w:rsidRDefault="00E3314B" w:rsidP="00E3314B">
              <w:pPr>
                <w:pStyle w:val="Bibliografa"/>
                <w:rPr>
                  <w:rFonts w:cs="Times New Roman"/>
                  <w:noProof/>
                </w:rPr>
              </w:pPr>
              <w:r>
                <w:rPr>
                  <w:rFonts w:cs="Times New Roman"/>
                  <w:noProof/>
                </w:rPr>
                <w:t xml:space="preserve">Banco de México. (2011). </w:t>
              </w:r>
              <w:r>
                <w:rPr>
                  <w:rFonts w:cs="Times New Roman"/>
                  <w:i/>
                  <w:noProof/>
                </w:rPr>
                <w:t>Mercado Cambiario (Tipos de Cambio)</w:t>
              </w:r>
              <w:r>
                <w:rPr>
                  <w:rFonts w:cs="Times New Roman"/>
                  <w:noProof/>
                </w:rPr>
                <w:t>. Recuperado el 6 de Mayo de 2011, de http://www.banxico.org.mx/portal-mercado-cambiario/index.html</w:t>
              </w:r>
            </w:p>
            <w:p w:rsidR="00E3314B" w:rsidRDefault="00E3314B" w:rsidP="00E3314B">
              <w:pPr>
                <w:pStyle w:val="Bibliografa"/>
                <w:rPr>
                  <w:rFonts w:cs="Times New Roman"/>
                  <w:noProof/>
                </w:rPr>
              </w:pPr>
              <w:r>
                <w:rPr>
                  <w:rFonts w:cs="Times New Roman"/>
                  <w:noProof/>
                </w:rPr>
                <w:t xml:space="preserve">Banco de México. (2011). </w:t>
              </w:r>
              <w:r>
                <w:rPr>
                  <w:rFonts w:cs="Times New Roman"/>
                  <w:i/>
                  <w:noProof/>
                </w:rPr>
                <w:t>Mercado de Valores (Tasas de Interés)</w:t>
              </w:r>
              <w:r>
                <w:rPr>
                  <w:rFonts w:cs="Times New Roman"/>
                  <w:noProof/>
                </w:rPr>
                <w:t>. Recuperado el 6 de Mayo de 2011, de http://www.banxico.org.mx/portal-mercado-valores/index.html</w:t>
              </w:r>
            </w:p>
            <w:p w:rsidR="00E3314B" w:rsidRDefault="00E3314B" w:rsidP="00E3314B">
              <w:pPr>
                <w:pStyle w:val="Bibliografa"/>
                <w:rPr>
                  <w:rFonts w:cs="Times New Roman"/>
                  <w:noProof/>
                </w:rPr>
              </w:pPr>
              <w:r>
                <w:rPr>
                  <w:rFonts w:cs="Times New Roman"/>
                  <w:noProof/>
                </w:rPr>
                <w:t xml:space="preserve">Bank, W. (2008). </w:t>
              </w:r>
              <w:r>
                <w:rPr>
                  <w:rFonts w:cs="Times New Roman"/>
                  <w:i/>
                  <w:noProof/>
                </w:rPr>
                <w:t>La Agricultura y el Medio Ambiente</w:t>
              </w:r>
              <w:r>
                <w:rPr>
                  <w:rFonts w:cs="Times New Roman"/>
                  <w:noProof/>
                </w:rPr>
                <w:t>. Recuperado el 2011, de World Bank: http://siteresources.worldbank.org/INTWDR2008/Resources/2795087-1191440805557/4249101-1197050010958/04_ambiente.pdf</w:t>
              </w:r>
            </w:p>
            <w:p w:rsidR="00E3314B" w:rsidRDefault="00E3314B" w:rsidP="00E3314B">
              <w:pPr>
                <w:pStyle w:val="Bibliografa"/>
                <w:rPr>
                  <w:rFonts w:cs="Times New Roman"/>
                  <w:noProof/>
                </w:rPr>
              </w:pPr>
              <w:r>
                <w:rPr>
                  <w:rFonts w:cs="Times New Roman"/>
                  <w:noProof/>
                </w:rPr>
                <w:t xml:space="preserve">Belarus de México S.A. de C.V. . (1 de Junio de 2009). </w:t>
              </w:r>
              <w:r>
                <w:rPr>
                  <w:rFonts w:cs="Times New Roman"/>
                  <w:i/>
                  <w:noProof/>
                </w:rPr>
                <w:t>Tractores Belarus de México</w:t>
              </w:r>
              <w:r>
                <w:rPr>
                  <w:rFonts w:cs="Times New Roman"/>
                  <w:noProof/>
                </w:rPr>
                <w:t>. Recuperado el 5 de Mayo de 2011, de http://www.tractoresbelarusdemexico.com/precios.htm</w:t>
              </w:r>
            </w:p>
            <w:p w:rsidR="00E3314B" w:rsidRDefault="00E3314B" w:rsidP="00E3314B">
              <w:pPr>
                <w:pStyle w:val="Bibliografa"/>
                <w:rPr>
                  <w:rFonts w:cs="Times New Roman"/>
                  <w:noProof/>
                </w:rPr>
              </w:pPr>
              <w:r>
                <w:rPr>
                  <w:rFonts w:cs="Times New Roman"/>
                  <w:i/>
                  <w:noProof/>
                </w:rPr>
                <w:t>Enciclopedia de los municipios de México</w:t>
              </w:r>
              <w:r>
                <w:rPr>
                  <w:rFonts w:cs="Times New Roman"/>
                  <w:noProof/>
                </w:rPr>
                <w:t>. (2005). Recuperado el 4 de Mayo de 2011, de http://www.inafed.gob.mx/work/templates/enciclo/sonora/municipios/26011a.htm</w:t>
              </w:r>
            </w:p>
            <w:p w:rsidR="00E3314B" w:rsidRDefault="00E3314B" w:rsidP="00E3314B">
              <w:pPr>
                <w:pStyle w:val="Bibliografa"/>
                <w:rPr>
                  <w:rFonts w:cs="Times New Roman"/>
                  <w:noProof/>
                </w:rPr>
              </w:pPr>
              <w:r>
                <w:rPr>
                  <w:rFonts w:cs="Times New Roman"/>
                  <w:noProof/>
                </w:rPr>
                <w:t xml:space="preserve">Enciclopedia de los municipios de México. (2005). </w:t>
              </w:r>
              <w:r>
                <w:rPr>
                  <w:rFonts w:cs="Times New Roman"/>
                  <w:i/>
                  <w:noProof/>
                </w:rPr>
                <w:t>Enciclopedia de los municipios de México</w:t>
              </w:r>
              <w:r>
                <w:rPr>
                  <w:rFonts w:cs="Times New Roman"/>
                  <w:noProof/>
                </w:rPr>
                <w:t>. Recuperado el 4 de Mayo de 2011, de http://www.inafed.gob.mx/work/templates/enciclo/guanajuato/municipios/11037a.htm</w:t>
              </w:r>
            </w:p>
            <w:p w:rsidR="00E3314B" w:rsidRDefault="00E3314B" w:rsidP="00E3314B">
              <w:pPr>
                <w:pStyle w:val="Bibliografa"/>
                <w:rPr>
                  <w:rFonts w:cs="Times New Roman"/>
                  <w:noProof/>
                </w:rPr>
              </w:pPr>
              <w:r>
                <w:rPr>
                  <w:rFonts w:cs="Times New Roman"/>
                  <w:noProof/>
                </w:rPr>
                <w:t xml:space="preserve">Enciclopedia de los municipios de México. (2005). </w:t>
              </w:r>
              <w:r>
                <w:rPr>
                  <w:rFonts w:cs="Times New Roman"/>
                  <w:i/>
                  <w:noProof/>
                </w:rPr>
                <w:t>Enciclopedia de los municipios de México</w:t>
              </w:r>
              <w:r>
                <w:rPr>
                  <w:rFonts w:cs="Times New Roman"/>
                  <w:noProof/>
                </w:rPr>
                <w:t>. Recuperado el 4 de Mayo de 2011, de http://www.inafed.gob.mx/work/templates/enciclo/queretaro/municipios/22014a.htm</w:t>
              </w:r>
            </w:p>
            <w:p w:rsidR="00E3314B" w:rsidRDefault="00E3314B" w:rsidP="00E3314B">
              <w:pPr>
                <w:pStyle w:val="Bibliografa"/>
                <w:rPr>
                  <w:rFonts w:cs="Times New Roman"/>
                  <w:noProof/>
                </w:rPr>
              </w:pPr>
              <w:r>
                <w:rPr>
                  <w:rFonts w:cs="Times New Roman"/>
                  <w:noProof/>
                </w:rPr>
                <w:t xml:space="preserve">Escaff, V. G. (2004). </w:t>
              </w:r>
              <w:r>
                <w:rPr>
                  <w:rFonts w:cs="Times New Roman"/>
                  <w:i/>
                  <w:noProof/>
                </w:rPr>
                <w:t>Cultivo de Horalizas.</w:t>
              </w:r>
              <w:r>
                <w:rPr>
                  <w:rFonts w:cs="Times New Roman"/>
                  <w:noProof/>
                </w:rPr>
                <w:t xml:space="preserve"> Santiago de Chile: Universitaria.</w:t>
              </w:r>
            </w:p>
            <w:p w:rsidR="00E3314B" w:rsidRDefault="00E3314B" w:rsidP="00E3314B">
              <w:pPr>
                <w:pStyle w:val="Bibliografa"/>
                <w:rPr>
                  <w:rFonts w:cs="Times New Roman"/>
                  <w:noProof/>
                </w:rPr>
              </w:pPr>
              <w:r>
                <w:rPr>
                  <w:rFonts w:cs="Times New Roman"/>
                  <w:noProof/>
                </w:rPr>
                <w:t xml:space="preserve">Financiera Rural. (Mayo de 2008). </w:t>
              </w:r>
              <w:r>
                <w:rPr>
                  <w:rFonts w:cs="Times New Roman"/>
                  <w:i/>
                  <w:noProof/>
                </w:rPr>
                <w:t>Financiera Rural.</w:t>
              </w:r>
              <w:r>
                <w:rPr>
                  <w:rFonts w:cs="Times New Roman"/>
                  <w:noProof/>
                </w:rPr>
                <w:t xml:space="preserve"> Recuperado el 6 de Mayo de 2011, de http://financierarural.gob.mx/informacionsectorrural/Documents/Hortalizas.pdf</w:t>
              </w:r>
            </w:p>
            <w:p w:rsidR="00E3314B" w:rsidRDefault="00E3314B" w:rsidP="00E3314B">
              <w:pPr>
                <w:pStyle w:val="Bibliografa"/>
                <w:rPr>
                  <w:rFonts w:cs="Times New Roman"/>
                  <w:noProof/>
                </w:rPr>
              </w:pPr>
              <w:r>
                <w:rPr>
                  <w:rFonts w:cs="Times New Roman"/>
                  <w:noProof/>
                </w:rPr>
                <w:t xml:space="preserve">Fresco, L. O. (2001). </w:t>
              </w:r>
              <w:r>
                <w:rPr>
                  <w:rFonts w:cs="Times New Roman"/>
                  <w:i/>
                  <w:noProof/>
                </w:rPr>
                <w:t>Organización de las Naciones Unidas para la Agricultura y la Alimentación</w:t>
              </w:r>
              <w:r>
                <w:rPr>
                  <w:rFonts w:cs="Times New Roman"/>
                  <w:noProof/>
                </w:rPr>
                <w:t>. Recuperado el 2011, de http://www.fao.org/ag/esp/revista/0111sp.htm</w:t>
              </w:r>
            </w:p>
            <w:p w:rsidR="00E3314B" w:rsidRDefault="00E3314B" w:rsidP="00E3314B">
              <w:pPr>
                <w:pStyle w:val="Bibliografa"/>
                <w:rPr>
                  <w:rFonts w:cs="Times New Roman"/>
                  <w:noProof/>
                </w:rPr>
              </w:pPr>
              <w:r>
                <w:rPr>
                  <w:rFonts w:cs="Times New Roman"/>
                  <w:noProof/>
                </w:rPr>
                <w:t xml:space="preserve">Freso, L. O. (2001). </w:t>
              </w:r>
              <w:r>
                <w:rPr>
                  <w:rFonts w:cs="Times New Roman"/>
                  <w:i/>
                  <w:noProof/>
                </w:rPr>
                <w:t>Cultivos Geneticamente Modificados</w:t>
              </w:r>
              <w:r>
                <w:rPr>
                  <w:rFonts w:cs="Times New Roman"/>
                  <w:noProof/>
                </w:rPr>
                <w:t>. Recuperado el 2011, de Organización de las Naciones Unidas para la Agricultura y la Alimentación.</w:t>
              </w:r>
            </w:p>
            <w:p w:rsidR="00E3314B" w:rsidRDefault="00E3314B" w:rsidP="00E3314B">
              <w:pPr>
                <w:pStyle w:val="Bibliografa"/>
                <w:rPr>
                  <w:rFonts w:cs="Times New Roman"/>
                  <w:noProof/>
                </w:rPr>
              </w:pPr>
              <w:r>
                <w:rPr>
                  <w:rFonts w:cs="Times New Roman"/>
                  <w:noProof/>
                </w:rPr>
                <w:t xml:space="preserve">Fundacion EROSKI. (s.f.). </w:t>
              </w:r>
              <w:r>
                <w:rPr>
                  <w:rFonts w:cs="Times New Roman"/>
                  <w:i/>
                  <w:noProof/>
                </w:rPr>
                <w:t>EROSKI CONSUMER</w:t>
              </w:r>
              <w:r>
                <w:rPr>
                  <w:rFonts w:cs="Times New Roman"/>
                  <w:noProof/>
                </w:rPr>
                <w:t>. Recuperado el 19 de Abril de 2011, de http://verduras.consumer.es/documentos/hortalizas/esparragos/intro.php</w:t>
              </w:r>
            </w:p>
            <w:p w:rsidR="00E3314B" w:rsidRDefault="00E3314B" w:rsidP="00E3314B">
              <w:pPr>
                <w:pStyle w:val="Bibliografa"/>
                <w:rPr>
                  <w:rFonts w:cs="Times New Roman"/>
                  <w:noProof/>
                </w:rPr>
              </w:pPr>
              <w:r>
                <w:rPr>
                  <w:rFonts w:cs="Times New Roman"/>
                  <w:noProof/>
                </w:rPr>
                <w:t xml:space="preserve">Gobierno de Baja California. (06 de Mayo de 2011). </w:t>
              </w:r>
              <w:r>
                <w:rPr>
                  <w:rFonts w:cs="Times New Roman"/>
                  <w:i/>
                  <w:noProof/>
                </w:rPr>
                <w:t>Gobierno de Baja California</w:t>
              </w:r>
              <w:r>
                <w:rPr>
                  <w:rFonts w:cs="Times New Roman"/>
                  <w:noProof/>
                </w:rPr>
                <w:t>. Recuperado el 6 de Mayo de 2011, de http://www.bajacalifornia.gob.mx/portal/nuestro_estado/recursos/edafologia.jsp</w:t>
              </w:r>
            </w:p>
            <w:p w:rsidR="00E3314B" w:rsidRDefault="00E3314B" w:rsidP="00E3314B">
              <w:pPr>
                <w:pStyle w:val="Bibliografa"/>
                <w:rPr>
                  <w:rFonts w:cs="Times New Roman"/>
                  <w:noProof/>
                </w:rPr>
              </w:pPr>
              <w:r>
                <w:rPr>
                  <w:rFonts w:cs="Times New Roman"/>
                  <w:noProof/>
                </w:rPr>
                <w:t xml:space="preserve">Gobierno de Puebla. (s.f.). </w:t>
              </w:r>
              <w:r>
                <w:rPr>
                  <w:rFonts w:cs="Times New Roman"/>
                  <w:i/>
                  <w:noProof/>
                </w:rPr>
                <w:t xml:space="preserve">Gobierno de Puebla </w:t>
              </w:r>
              <w:r>
                <w:rPr>
                  <w:rFonts w:cs="Times New Roman"/>
                  <w:noProof/>
                </w:rPr>
                <w:t>. Recuperado el 25 de Abril de 2011, de http://www.puebla.gob.mx/index.php?option=com_phocadownload&amp;view=category&amp;id=25%3Ahortalizas&amp;Itemid=319&amp;limitstart=30</w:t>
              </w:r>
            </w:p>
            <w:p w:rsidR="00E3314B" w:rsidRDefault="00E3314B" w:rsidP="00E3314B">
              <w:pPr>
                <w:pStyle w:val="Bibliografa"/>
                <w:rPr>
                  <w:rFonts w:cs="Times New Roman"/>
                  <w:noProof/>
                </w:rPr>
              </w:pPr>
              <w:r>
                <w:rPr>
                  <w:rFonts w:cs="Times New Roman"/>
                  <w:noProof/>
                </w:rPr>
                <w:t xml:space="preserve">INE. (15 de Noviembre de 2007). </w:t>
              </w:r>
              <w:r>
                <w:rPr>
                  <w:rFonts w:cs="Times New Roman"/>
                  <w:i/>
                  <w:noProof/>
                </w:rPr>
                <w:t>Instituto Nacional de Ecologia</w:t>
              </w:r>
              <w:r>
                <w:rPr>
                  <w:rFonts w:cs="Times New Roman"/>
                  <w:noProof/>
                </w:rPr>
                <w:t>. Recuperado el 29 de Abril de 2011, de http://www2.ine.gob.mx/publicaciones/libros/459/cap1.html</w:t>
              </w:r>
            </w:p>
            <w:p w:rsidR="00E3314B" w:rsidRDefault="00E3314B" w:rsidP="00E3314B">
              <w:pPr>
                <w:pStyle w:val="Bibliografa"/>
                <w:rPr>
                  <w:rFonts w:cs="Times New Roman"/>
                  <w:noProof/>
                </w:rPr>
              </w:pPr>
              <w:r>
                <w:rPr>
                  <w:rFonts w:cs="Times New Roman"/>
                  <w:noProof/>
                </w:rPr>
                <w:t xml:space="preserve">InfoAgro. (2010). </w:t>
              </w:r>
              <w:r>
                <w:rPr>
                  <w:rFonts w:cs="Times New Roman"/>
                  <w:i/>
                  <w:noProof/>
                </w:rPr>
                <w:t>El Cultivo del Espárrago Verde</w:t>
              </w:r>
              <w:r>
                <w:rPr>
                  <w:rFonts w:cs="Times New Roman"/>
                  <w:noProof/>
                </w:rPr>
                <w:t>. Recuperado el 6 de Mayo de 2011, de InfoAgro: http://www.infoagro.com/hortalizas/esparrago_verde.htm</w:t>
              </w:r>
            </w:p>
            <w:p w:rsidR="00E3314B" w:rsidRDefault="00E3314B" w:rsidP="00E3314B">
              <w:pPr>
                <w:pStyle w:val="Bibliografa"/>
                <w:rPr>
                  <w:rFonts w:cs="Times New Roman"/>
                  <w:noProof/>
                </w:rPr>
              </w:pPr>
              <w:r>
                <w:rPr>
                  <w:rFonts w:cs="Times New Roman"/>
                  <w:noProof/>
                </w:rPr>
                <w:t xml:space="preserve">InfoAgro. (s.f.). </w:t>
              </w:r>
              <w:r>
                <w:rPr>
                  <w:rFonts w:cs="Times New Roman"/>
                  <w:i/>
                  <w:noProof/>
                </w:rPr>
                <w:t>InfoAgro</w:t>
              </w:r>
              <w:r>
                <w:rPr>
                  <w:rFonts w:cs="Times New Roman"/>
                  <w:noProof/>
                </w:rPr>
                <w:t>. Recuperado el 24 de Abril de 2011, de http://www.infoagro.com/hortalizas/esparrago_verde.htm</w:t>
              </w:r>
            </w:p>
            <w:p w:rsidR="00E3314B" w:rsidRDefault="00E3314B" w:rsidP="00E3314B">
              <w:pPr>
                <w:pStyle w:val="Bibliografa"/>
                <w:rPr>
                  <w:rFonts w:cs="Times New Roman"/>
                  <w:noProof/>
                </w:rPr>
              </w:pPr>
              <w:r>
                <w:rPr>
                  <w:rFonts w:cs="Times New Roman"/>
                  <w:noProof/>
                </w:rPr>
                <w:t xml:space="preserve">Instituto nacional de estadística e informática. (06 de Junio de 2010). </w:t>
              </w:r>
              <w:r>
                <w:rPr>
                  <w:rFonts w:cs="Times New Roman"/>
                  <w:i/>
                  <w:noProof/>
                </w:rPr>
                <w:t>INEI.</w:t>
              </w:r>
              <w:r>
                <w:rPr>
                  <w:rFonts w:cs="Times New Roman"/>
                  <w:noProof/>
                </w:rPr>
                <w:t xml:space="preserve"> Recuperado el 20 de Abril de 2011, de http://www1.inei.gob.pe/web/Biblioinei/BoletinFlotante.asp?file=10771.pdf</w:t>
              </w:r>
            </w:p>
            <w:p w:rsidR="00E3314B" w:rsidRDefault="00E3314B" w:rsidP="00E3314B">
              <w:pPr>
                <w:pStyle w:val="Bibliografa"/>
                <w:rPr>
                  <w:rFonts w:cs="Times New Roman"/>
                  <w:noProof/>
                </w:rPr>
              </w:pPr>
              <w:r>
                <w:rPr>
                  <w:rFonts w:cs="Times New Roman"/>
                  <w:noProof/>
                </w:rPr>
                <w:t xml:space="preserve">Mandé, I. M. (8 de Junio de 2009). Espárragos Vs Cáncer. </w:t>
              </w:r>
              <w:r>
                <w:rPr>
                  <w:rFonts w:cs="Times New Roman"/>
                  <w:i/>
                  <w:noProof/>
                </w:rPr>
                <w:t>El Universal</w:t>
              </w:r>
              <w:r>
                <w:rPr>
                  <w:rFonts w:cs="Times New Roman"/>
                  <w:noProof/>
                </w:rPr>
                <w:t xml:space="preserve"> .</w:t>
              </w:r>
            </w:p>
            <w:p w:rsidR="00E3314B" w:rsidRDefault="00E3314B" w:rsidP="00E3314B">
              <w:pPr>
                <w:pStyle w:val="Bibliografa"/>
                <w:rPr>
                  <w:rFonts w:cs="Times New Roman"/>
                  <w:noProof/>
                </w:rPr>
              </w:pPr>
              <w:r>
                <w:rPr>
                  <w:rFonts w:cs="Times New Roman"/>
                  <w:noProof/>
                </w:rPr>
                <w:t xml:space="preserve">Marcel, V. (2003). </w:t>
              </w:r>
              <w:r>
                <w:rPr>
                  <w:rFonts w:cs="Times New Roman"/>
                  <w:i/>
                  <w:noProof/>
                </w:rPr>
                <w:t>Estudio del sistema de produccion de los esparragos entre 1980 y 2000.</w:t>
              </w:r>
              <w:r>
                <w:rPr>
                  <w:rFonts w:cs="Times New Roman"/>
                  <w:noProof/>
                </w:rPr>
                <w:t xml:space="preserve"> Francia.</w:t>
              </w:r>
            </w:p>
            <w:p w:rsidR="00E3314B" w:rsidRDefault="00E3314B" w:rsidP="00E3314B">
              <w:pPr>
                <w:pStyle w:val="Bibliografa"/>
                <w:rPr>
                  <w:rFonts w:cs="Times New Roman"/>
                  <w:noProof/>
                </w:rPr>
              </w:pPr>
              <w:r>
                <w:rPr>
                  <w:rFonts w:cs="Times New Roman"/>
                  <w:noProof/>
                </w:rPr>
                <w:t xml:space="preserve">Negrete Pilataxi, M. A., &amp; Pérez Robalino, N. P. (2000). </w:t>
              </w:r>
              <w:r>
                <w:rPr>
                  <w:rFonts w:cs="Times New Roman"/>
                  <w:i/>
                  <w:noProof/>
                </w:rPr>
                <w:t>Producción de Espárragos para Exportación a ser Desarrollado en la Cuenca Baja del Río Guayas</w:t>
              </w:r>
              <w:r>
                <w:rPr>
                  <w:rFonts w:cs="Times New Roman"/>
                  <w:noProof/>
                </w:rPr>
                <w:t xml:space="preserve"> . Guayaquil, Ecuador: Escuela Superior Politécnica del Litoral - Instituto de Ciencias Humanísticas y Económicas.</w:t>
              </w:r>
            </w:p>
            <w:p w:rsidR="00E3314B" w:rsidRDefault="00E3314B" w:rsidP="00E3314B">
              <w:pPr>
                <w:pStyle w:val="Bibliografa"/>
                <w:rPr>
                  <w:rFonts w:cs="Times New Roman"/>
                  <w:noProof/>
                  <w:lang w:val="es-MX"/>
                </w:rPr>
              </w:pPr>
              <w:r>
                <w:rPr>
                  <w:rFonts w:cs="Times New Roman"/>
                  <w:noProof/>
                  <w:lang w:val="es-MX"/>
                </w:rPr>
                <w:t xml:space="preserve">Pérez, M., Marquéz, F., &amp; Peña, A. (1998). </w:t>
              </w:r>
              <w:r>
                <w:rPr>
                  <w:rFonts w:cs="Times New Roman"/>
                  <w:i/>
                  <w:noProof/>
                  <w:lang w:val="es-MX"/>
                </w:rPr>
                <w:t>Mejoramiento genético de hortalizas.</w:t>
              </w:r>
              <w:r>
                <w:rPr>
                  <w:rFonts w:cs="Times New Roman"/>
                  <w:noProof/>
                  <w:lang w:val="es-MX"/>
                </w:rPr>
                <w:t xml:space="preserve"> México: Mundi Prensa México.</w:t>
              </w:r>
            </w:p>
            <w:p w:rsidR="00E3314B" w:rsidRDefault="00E3314B" w:rsidP="00E3314B">
              <w:pPr>
                <w:pStyle w:val="Bibliografa"/>
                <w:rPr>
                  <w:rFonts w:cs="Times New Roman"/>
                  <w:noProof/>
                  <w:lang w:val="en-US"/>
                </w:rPr>
              </w:pPr>
              <w:r>
                <w:rPr>
                  <w:rFonts w:cs="Times New Roman"/>
                  <w:i/>
                  <w:noProof/>
                </w:rPr>
                <w:t>Portal Agrario Regional ICA</w:t>
              </w:r>
              <w:r>
                <w:rPr>
                  <w:rFonts w:cs="Times New Roman"/>
                  <w:noProof/>
                </w:rPr>
                <w:t>. (s.f.). Recuperado el 18 de Abril de 2011, de http://www.agroica.gob.pe/esparragos_verdes.shtml</w:t>
              </w:r>
            </w:p>
            <w:p w:rsidR="00E3314B" w:rsidRDefault="00E3314B" w:rsidP="00E3314B">
              <w:pPr>
                <w:pStyle w:val="Bibliografa"/>
                <w:rPr>
                  <w:rFonts w:cs="Times New Roman"/>
                  <w:noProof/>
                </w:rPr>
              </w:pPr>
              <w:r>
                <w:rPr>
                  <w:rFonts w:cs="Times New Roman"/>
                  <w:noProof/>
                </w:rPr>
                <w:t xml:space="preserve">Rural, M. d. (2007). </w:t>
              </w:r>
              <w:r>
                <w:rPr>
                  <w:rFonts w:cs="Times New Roman"/>
                  <w:i/>
                  <w:noProof/>
                </w:rPr>
                <w:t>Información de Monitoreo Internacional</w:t>
              </w:r>
              <w:r>
                <w:rPr>
                  <w:rFonts w:cs="Times New Roman"/>
                  <w:noProof/>
                </w:rPr>
                <w:t>. Recuperado el 2011, de CCI: http://www.agronet.gov.co/www/docs_agronet/200610209495_Espárragofresco(agosto).pdf</w:t>
              </w:r>
            </w:p>
            <w:p w:rsidR="00E3314B" w:rsidRDefault="00E3314B" w:rsidP="00E3314B">
              <w:pPr>
                <w:pStyle w:val="Bibliografa"/>
                <w:rPr>
                  <w:rFonts w:cs="Times New Roman"/>
                  <w:noProof/>
                </w:rPr>
              </w:pPr>
              <w:r>
                <w:rPr>
                  <w:rFonts w:cs="Times New Roman"/>
                  <w:noProof/>
                </w:rPr>
                <w:t xml:space="preserve">SAGARPA - Gobierno Federal. (Abril de 2009). </w:t>
              </w:r>
              <w:r>
                <w:rPr>
                  <w:rFonts w:cs="Times New Roman"/>
                  <w:i/>
                  <w:noProof/>
                </w:rPr>
                <w:t>Monitor Agroeconómico 2009 del Estado de Jalisco.</w:t>
              </w:r>
              <w:r>
                <w:rPr>
                  <w:rFonts w:cs="Times New Roman"/>
                  <w:noProof/>
                </w:rPr>
                <w:t xml:space="preserve"> Recuperado el 2 de Mayo de 2011, de http://www.sagarpa.gob.mx/agronegocios/Estadisticas/Documents/JALISCO.pdf</w:t>
              </w:r>
            </w:p>
            <w:p w:rsidR="00E3314B" w:rsidRDefault="00E3314B" w:rsidP="00E3314B">
              <w:pPr>
                <w:pStyle w:val="Bibliografa"/>
                <w:rPr>
                  <w:rFonts w:cs="Times New Roman"/>
                  <w:noProof/>
                </w:rPr>
              </w:pPr>
              <w:r>
                <w:rPr>
                  <w:rFonts w:cs="Times New Roman"/>
                  <w:noProof/>
                </w:rPr>
                <w:t xml:space="preserve">SAGARPA-Aserca Gob. (2 de Mayo de 2011). </w:t>
              </w:r>
              <w:r>
                <w:rPr>
                  <w:rFonts w:cs="Times New Roman"/>
                  <w:i/>
                  <w:noProof/>
                </w:rPr>
                <w:t>InfoAserca</w:t>
              </w:r>
              <w:r>
                <w:rPr>
                  <w:rFonts w:cs="Times New Roman"/>
                  <w:noProof/>
                </w:rPr>
                <w:t>. Recuperado el 6 de Mayo de 2011, de http://www.infoaserca.gob.mx/hortalizaseu/hi_lax.asp</w:t>
              </w:r>
            </w:p>
            <w:p w:rsidR="00E3314B" w:rsidRDefault="00E3314B" w:rsidP="00E3314B">
              <w:pPr>
                <w:pStyle w:val="Bibliografa"/>
                <w:rPr>
                  <w:rFonts w:cs="Times New Roman"/>
                  <w:noProof/>
                </w:rPr>
              </w:pPr>
              <w:r>
                <w:rPr>
                  <w:rFonts w:cs="Times New Roman"/>
                  <w:noProof/>
                </w:rPr>
                <w:t xml:space="preserve">Secretaría de Desarrollo Rural - Gobierno de Jalisco. (2011). </w:t>
              </w:r>
              <w:r>
                <w:rPr>
                  <w:rFonts w:cs="Times New Roman"/>
                  <w:i/>
                  <w:noProof/>
                </w:rPr>
                <w:t>Anuario Estadístico de la Producción Agrícola</w:t>
              </w:r>
              <w:r>
                <w:rPr>
                  <w:rFonts w:cs="Times New Roman"/>
                  <w:noProof/>
                </w:rPr>
                <w:t>. Recuperado el 2 de Mayo de 2011, de OEIDRUS Jalisco: http://www.oeidrus-jalisco.gob.mx/a1.php</w:t>
              </w:r>
            </w:p>
            <w:p w:rsidR="00E3314B" w:rsidRDefault="00E3314B" w:rsidP="00E3314B">
              <w:pPr>
                <w:pStyle w:val="Bibliografa"/>
                <w:rPr>
                  <w:rFonts w:cs="Times New Roman"/>
                  <w:noProof/>
                </w:rPr>
              </w:pPr>
              <w:r>
                <w:rPr>
                  <w:rFonts w:cs="Times New Roman"/>
                  <w:noProof/>
                </w:rPr>
                <w:t xml:space="preserve">SEGARPA. (s.f.). </w:t>
              </w:r>
              <w:r>
                <w:rPr>
                  <w:rFonts w:cs="Times New Roman"/>
                  <w:i/>
                  <w:noProof/>
                </w:rPr>
                <w:t>SEGARPA</w:t>
              </w:r>
              <w:r>
                <w:rPr>
                  <w:rFonts w:cs="Times New Roman"/>
                  <w:noProof/>
                </w:rPr>
                <w:t>. Obtenido de Uso sustentable de recursos naturales para la producción primaria: http://www.sagarpa.gob.mx/programas/Paginas/UsoSustentabledeRecursosNaturalesparalaProduccionPrimaria.aspx</w:t>
              </w:r>
            </w:p>
            <w:p w:rsidR="00E3314B" w:rsidRDefault="00E3314B" w:rsidP="00E3314B">
              <w:pPr>
                <w:pStyle w:val="Bibliografa"/>
                <w:rPr>
                  <w:rFonts w:cs="Times New Roman"/>
                  <w:noProof/>
                </w:rPr>
              </w:pPr>
              <w:r>
                <w:rPr>
                  <w:rFonts w:cs="Times New Roman"/>
                  <w:noProof/>
                </w:rPr>
                <w:t xml:space="preserve">SEIJAL. (2006). </w:t>
              </w:r>
              <w:r>
                <w:rPr>
                  <w:rFonts w:cs="Times New Roman"/>
                  <w:i/>
                  <w:noProof/>
                </w:rPr>
                <w:t>Tarifas de Agua para el Estado de Jalisco 1er. Semestre del 2006.</w:t>
              </w:r>
              <w:r>
                <w:rPr>
                  <w:rFonts w:cs="Times New Roman"/>
                  <w:noProof/>
                </w:rPr>
                <w:t xml:space="preserve"> Recuperado el 6 de Mayo de 2011, de http://www.seijal.gob.mx/promocion/agua.pdf</w:t>
              </w:r>
            </w:p>
            <w:p w:rsidR="00E3314B" w:rsidRDefault="00E3314B" w:rsidP="005F683A">
              <w:pPr>
                <w:pStyle w:val="Bibliografa"/>
                <w:rPr>
                  <w:rFonts w:cs="Times New Roman"/>
                  <w:noProof/>
                </w:rPr>
              </w:pPr>
              <w:r>
                <w:rPr>
                  <w:rFonts w:cs="Times New Roman"/>
                  <w:noProof/>
                </w:rPr>
                <w:t xml:space="preserve">Servicio de Iinformación agroalimentaria y Pesquera. (2010). </w:t>
              </w:r>
              <w:r>
                <w:rPr>
                  <w:rFonts w:cs="Times New Roman"/>
                  <w:i/>
                  <w:noProof/>
                </w:rPr>
                <w:t>SAGARPA</w:t>
              </w:r>
              <w:r>
                <w:rPr>
                  <w:rFonts w:cs="Times New Roman"/>
                  <w:noProof/>
                </w:rPr>
                <w:t>. Recuperado el 27 de Abril de 2011, de http://www.siap.gob.mx/index.php?option=com_content&amp;view=article&amp;id=166&amp;Itemid=91</w:t>
              </w:r>
            </w:p>
            <w:p w:rsidR="00E3314B" w:rsidRDefault="00E3314B" w:rsidP="00E3314B">
              <w:pPr>
                <w:pStyle w:val="Bibliografa"/>
                <w:rPr>
                  <w:rFonts w:cs="Times New Roman"/>
                  <w:noProof/>
                </w:rPr>
              </w:pPr>
              <w:r>
                <w:rPr>
                  <w:rFonts w:cs="Times New Roman"/>
                  <w:noProof/>
                </w:rPr>
                <w:t xml:space="preserve">Servicio de informacion agroalimentaria y pesquera. (s.f.). </w:t>
              </w:r>
              <w:r>
                <w:rPr>
                  <w:rFonts w:cs="Times New Roman"/>
                  <w:i/>
                  <w:noProof/>
                </w:rPr>
                <w:t xml:space="preserve">El Servicio de Información Agroalimentaria y Pesquera, órgano desconcentrado de la SAGARdel Sistema Nacional de Información del Sector Agroalimentario y Pesquero </w:t>
              </w:r>
              <w:r>
                <w:rPr>
                  <w:rFonts w:cs="Times New Roman"/>
                  <w:noProof/>
                </w:rPr>
                <w:t>. Recuperado el 4 de Mayo de 2011, de www.siap.gob.mx: http://www.siap.gob.mx/index.php?option=com_content&amp;view=article&amp;id=318:mexico-primer-lugar-en-valor-de-la-produccion-de-esparragos-entre-paises-del-tlcan&amp;catid=72:infogramas&amp;Itemid=422</w:t>
              </w:r>
            </w:p>
            <w:p w:rsidR="00E3314B" w:rsidRDefault="00E3314B" w:rsidP="00E3314B">
              <w:pPr>
                <w:pStyle w:val="Bibliografa"/>
                <w:rPr>
                  <w:rFonts w:cs="Times New Roman"/>
                  <w:noProof/>
                </w:rPr>
              </w:pPr>
              <w:r>
                <w:rPr>
                  <w:rFonts w:cs="Times New Roman"/>
                  <w:noProof/>
                </w:rPr>
                <w:t xml:space="preserve">Villar, I. I. (2009). </w:t>
              </w:r>
              <w:r>
                <w:rPr>
                  <w:rFonts w:cs="Times New Roman"/>
                  <w:i/>
                  <w:noProof/>
                </w:rPr>
                <w:t>VELSIMEX</w:t>
              </w:r>
              <w:r>
                <w:rPr>
                  <w:rFonts w:cs="Times New Roman"/>
                  <w:noProof/>
                </w:rPr>
                <w:t>. Recuperado el 17 de Abril de 2011, de http://www.velsimex.com/pages/noticias/esparrago.html</w:t>
              </w:r>
            </w:p>
            <w:p w:rsidR="00E3314B" w:rsidRDefault="00E3314B" w:rsidP="00E3314B">
              <w:pPr>
                <w:pStyle w:val="Bibliografa"/>
                <w:rPr>
                  <w:rFonts w:cs="Times New Roman"/>
                  <w:noProof/>
                </w:rPr>
              </w:pPr>
              <w:r>
                <w:rPr>
                  <w:rFonts w:cs="Times New Roman"/>
                  <w:noProof/>
                </w:rPr>
                <w:t xml:space="preserve">VicenteI, G., &amp; Moises, E. (2004). </w:t>
              </w:r>
              <w:r>
                <w:rPr>
                  <w:rFonts w:cs="Times New Roman"/>
                  <w:i/>
                  <w:noProof/>
                </w:rPr>
                <w:t>Cultivo de Hortalizas.</w:t>
              </w:r>
              <w:r>
                <w:rPr>
                  <w:rFonts w:cs="Times New Roman"/>
                  <w:noProof/>
                </w:rPr>
                <w:t xml:space="preserve"> Santiago de Chile, Chile: Universitaria.</w:t>
              </w:r>
            </w:p>
            <w:p w:rsidR="00E3314B" w:rsidRDefault="00E3314B" w:rsidP="00E3314B">
              <w:pPr>
                <w:pStyle w:val="Bibliografa"/>
                <w:rPr>
                  <w:rFonts w:cs="Times New Roman"/>
                  <w:noProof/>
                </w:rPr>
              </w:pPr>
              <w:r>
                <w:rPr>
                  <w:rFonts w:cs="Times New Roman"/>
                  <w:noProof/>
                </w:rPr>
                <w:t xml:space="preserve">VILSIMEX. (2008). </w:t>
              </w:r>
              <w:r>
                <w:rPr>
                  <w:rFonts w:cs="Times New Roman"/>
                  <w:i/>
                  <w:noProof/>
                </w:rPr>
                <w:t>El Eaparrago Mexicano</w:t>
              </w:r>
              <w:r>
                <w:rPr>
                  <w:rFonts w:cs="Times New Roman"/>
                  <w:noProof/>
                </w:rPr>
                <w:t>. Recuperado el 6 de Mayo de 2011, de http://www.velsimex.com.mx/blog/actualidad/el-esparrago-mexicano</w:t>
              </w:r>
            </w:p>
            <w:p w:rsidR="006E1EA9" w:rsidRDefault="006E1EA9">
              <w:r>
                <w:fldChar w:fldCharType="end"/>
              </w:r>
            </w:p>
          </w:sdtContent>
        </w:sdt>
      </w:sdtContent>
    </w:sdt>
    <w:p w:rsidR="006E1EA9" w:rsidRDefault="006E1EA9" w:rsidP="008B1E54">
      <w:pPr>
        <w:spacing w:line="360" w:lineRule="auto"/>
        <w:jc w:val="both"/>
        <w:rPr>
          <w:rFonts w:ascii="Arial" w:hAnsi="Arial"/>
        </w:rPr>
      </w:pPr>
    </w:p>
    <w:p w:rsidR="007C540F" w:rsidRDefault="007C540F" w:rsidP="008B1E54">
      <w:pPr>
        <w:spacing w:line="360" w:lineRule="auto"/>
        <w:jc w:val="both"/>
        <w:rPr>
          <w:rFonts w:ascii="Arial" w:hAnsi="Arial"/>
        </w:rPr>
      </w:pPr>
    </w:p>
    <w:p w:rsidR="00015F6A" w:rsidRDefault="00015F6A" w:rsidP="008B1E54">
      <w:pPr>
        <w:spacing w:line="360" w:lineRule="auto"/>
        <w:jc w:val="both"/>
        <w:rPr>
          <w:rFonts w:ascii="Arial" w:hAnsi="Arial"/>
        </w:rPr>
      </w:pPr>
    </w:p>
    <w:p w:rsidR="00015F6A" w:rsidRDefault="00015F6A" w:rsidP="008B1E54">
      <w:pPr>
        <w:spacing w:line="360" w:lineRule="auto"/>
        <w:jc w:val="both"/>
        <w:rPr>
          <w:rFonts w:ascii="Arial" w:hAnsi="Arial"/>
        </w:rPr>
      </w:pPr>
    </w:p>
    <w:p w:rsidR="004D7954" w:rsidRDefault="004D7954" w:rsidP="008B1E54">
      <w:pPr>
        <w:spacing w:line="360" w:lineRule="auto"/>
        <w:jc w:val="both"/>
        <w:rPr>
          <w:rFonts w:ascii="Arial" w:hAnsi="Arial"/>
        </w:rPr>
      </w:pPr>
    </w:p>
    <w:p w:rsidR="004D7954" w:rsidRDefault="004D7954" w:rsidP="008B1E54">
      <w:pPr>
        <w:spacing w:line="360" w:lineRule="auto"/>
        <w:jc w:val="both"/>
        <w:rPr>
          <w:rFonts w:ascii="Arial" w:hAnsi="Arial"/>
        </w:rPr>
      </w:pPr>
    </w:p>
    <w:p w:rsidR="004E47AD" w:rsidRDefault="004E47AD" w:rsidP="008B1E54">
      <w:pPr>
        <w:spacing w:line="360" w:lineRule="auto"/>
        <w:jc w:val="both"/>
        <w:rPr>
          <w:rFonts w:ascii="Arial" w:hAnsi="Arial"/>
        </w:rPr>
      </w:pPr>
    </w:p>
    <w:p w:rsidR="00886A3C" w:rsidRPr="005B5EFD" w:rsidRDefault="00886A3C" w:rsidP="008B1E54">
      <w:pPr>
        <w:spacing w:line="360" w:lineRule="auto"/>
        <w:jc w:val="both"/>
        <w:rPr>
          <w:rFonts w:ascii="Arial" w:hAnsi="Arial"/>
        </w:rPr>
      </w:pPr>
    </w:p>
    <w:sectPr w:rsidR="00886A3C" w:rsidRPr="005B5EFD" w:rsidSect="008F571F">
      <w:headerReference w:type="even" r:id="rId39"/>
      <w:headerReference w:type="default" r:id="rId40"/>
      <w:footerReference w:type="even" r:id="rId41"/>
      <w:footerReference w:type="default" r:id="rId42"/>
      <w:headerReference w:type="first" r:id="rId43"/>
      <w:footerReference w:type="first" r:id="rId44"/>
      <w:pgSz w:w="11900" w:h="16840"/>
      <w:pgMar w:top="1417" w:right="1701" w:bottom="1417" w:left="1701" w:header="708" w:footer="708" w:gutter="0"/>
      <w:pgBorders w:display="notFirstPage">
        <w:left w:val="hypnotic" w:sz="4" w:space="4" w:color="193109"/>
      </w:pgBorders>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Segoe UI">
    <w:altName w:val="Cambria"/>
    <w:charset w:val="00"/>
    <w:family w:val="swiss"/>
    <w:pitch w:val="variable"/>
    <w:sig w:usb0="E10022FF" w:usb1="C000E47F" w:usb2="00000029" w:usb3="00000000" w:csb0="000001DF" w:csb1="00000000"/>
  </w:font>
  <w:font w:name="Lucida Sans Unicode">
    <w:panose1 w:val="020B060203050402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0B93" w:rsidRDefault="006D0B93" w:rsidP="00E47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D0B93" w:rsidRDefault="006D0B93" w:rsidP="00E475D5">
    <w:pPr>
      <w:pStyle w:val="Piedepgina"/>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0B93" w:rsidRDefault="006D0B93" w:rsidP="00E47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65C4">
      <w:rPr>
        <w:rStyle w:val="Nmerodepgina"/>
        <w:noProof/>
      </w:rPr>
      <w:t>58</w:t>
    </w:r>
    <w:r>
      <w:rPr>
        <w:rStyle w:val="Nmerodepgina"/>
      </w:rPr>
      <w:fldChar w:fldCharType="end"/>
    </w:r>
  </w:p>
  <w:p w:rsidR="006D0B93" w:rsidRDefault="006D0B93" w:rsidP="00E475D5">
    <w:pPr>
      <w:pStyle w:val="Piedepgina"/>
      <w:ind w:right="360"/>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0B93" w:rsidRDefault="006D0B93" w:rsidP="009419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D0B93" w:rsidRDefault="006D0B93" w:rsidP="0094191C">
    <w:pPr>
      <w:pStyle w:val="Piedepgina"/>
      <w:ind w:right="360"/>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0B93" w:rsidRDefault="006D0B93" w:rsidP="009419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65C4">
      <w:rPr>
        <w:rStyle w:val="Nmerodepgina"/>
        <w:noProof/>
      </w:rPr>
      <w:t>72</w:t>
    </w:r>
    <w:r>
      <w:rPr>
        <w:rStyle w:val="Nmerodepgina"/>
      </w:rPr>
      <w:fldChar w:fldCharType="end"/>
    </w:r>
  </w:p>
  <w:p w:rsidR="006D0B93" w:rsidRDefault="006D0B93" w:rsidP="0094191C">
    <w:pPr>
      <w:pStyle w:val="Piedepgina"/>
      <w:ind w:right="360"/>
    </w:pPr>
  </w:p>
</w:ftr>
</file>

<file path=word/footer5.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0B93" w:rsidRDefault="006D0B93">
    <w:pPr>
      <w:pStyle w:val="Piedepgina"/>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0B93" w:rsidRDefault="006D0B93">
    <w:pPr>
      <w:pStyle w:val="Encabezado"/>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0B93" w:rsidRDefault="006D0B93">
    <w:pPr>
      <w:pStyle w:val="Encabezado"/>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D0B93" w:rsidRDefault="006D0B93">
    <w:pPr>
      <w:pStyle w:val="Encabezado"/>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752B8"/>
    <w:multiLevelType w:val="hybridMultilevel"/>
    <w:tmpl w:val="BD1C53C8"/>
    <w:lvl w:ilvl="0" w:tplc="D5E2FC18">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7F375C"/>
    <w:multiLevelType w:val="hybridMultilevel"/>
    <w:tmpl w:val="FEE64A18"/>
    <w:lvl w:ilvl="0" w:tplc="814A708E">
      <w:numFmt w:val="bullet"/>
      <w:lvlText w:val="∞"/>
      <w:lvlJc w:val="left"/>
      <w:pPr>
        <w:ind w:left="1140" w:hanging="360"/>
      </w:pPr>
      <w:rPr>
        <w:rFonts w:ascii="Calibri" w:eastAsiaTheme="minorHAnsi" w:hAnsi="Calibri" w:hint="default"/>
      </w:rPr>
    </w:lvl>
    <w:lvl w:ilvl="1" w:tplc="040A0003" w:tentative="1">
      <w:start w:val="1"/>
      <w:numFmt w:val="bullet"/>
      <w:lvlText w:val="o"/>
      <w:lvlJc w:val="left"/>
      <w:pPr>
        <w:ind w:left="1860" w:hanging="360"/>
      </w:pPr>
      <w:rPr>
        <w:rFonts w:ascii="Courier New" w:hAnsi="Courier New" w:hint="default"/>
      </w:rPr>
    </w:lvl>
    <w:lvl w:ilvl="2" w:tplc="040A0005" w:tentative="1">
      <w:start w:val="1"/>
      <w:numFmt w:val="bullet"/>
      <w:lvlText w:val=""/>
      <w:lvlJc w:val="left"/>
      <w:pPr>
        <w:ind w:left="2580" w:hanging="360"/>
      </w:pPr>
      <w:rPr>
        <w:rFonts w:ascii="Wingdings" w:hAnsi="Wingdings" w:hint="default"/>
      </w:rPr>
    </w:lvl>
    <w:lvl w:ilvl="3" w:tplc="040A0001" w:tentative="1">
      <w:start w:val="1"/>
      <w:numFmt w:val="bullet"/>
      <w:lvlText w:val=""/>
      <w:lvlJc w:val="left"/>
      <w:pPr>
        <w:ind w:left="3300" w:hanging="360"/>
      </w:pPr>
      <w:rPr>
        <w:rFonts w:ascii="Symbol" w:hAnsi="Symbol" w:hint="default"/>
      </w:rPr>
    </w:lvl>
    <w:lvl w:ilvl="4" w:tplc="040A0003" w:tentative="1">
      <w:start w:val="1"/>
      <w:numFmt w:val="bullet"/>
      <w:lvlText w:val="o"/>
      <w:lvlJc w:val="left"/>
      <w:pPr>
        <w:ind w:left="4020" w:hanging="360"/>
      </w:pPr>
      <w:rPr>
        <w:rFonts w:ascii="Courier New" w:hAnsi="Courier New" w:hint="default"/>
      </w:rPr>
    </w:lvl>
    <w:lvl w:ilvl="5" w:tplc="040A0005" w:tentative="1">
      <w:start w:val="1"/>
      <w:numFmt w:val="bullet"/>
      <w:lvlText w:val=""/>
      <w:lvlJc w:val="left"/>
      <w:pPr>
        <w:ind w:left="4740" w:hanging="360"/>
      </w:pPr>
      <w:rPr>
        <w:rFonts w:ascii="Wingdings" w:hAnsi="Wingdings" w:hint="default"/>
      </w:rPr>
    </w:lvl>
    <w:lvl w:ilvl="6" w:tplc="040A0001" w:tentative="1">
      <w:start w:val="1"/>
      <w:numFmt w:val="bullet"/>
      <w:lvlText w:val=""/>
      <w:lvlJc w:val="left"/>
      <w:pPr>
        <w:ind w:left="5460" w:hanging="360"/>
      </w:pPr>
      <w:rPr>
        <w:rFonts w:ascii="Symbol" w:hAnsi="Symbol" w:hint="default"/>
      </w:rPr>
    </w:lvl>
    <w:lvl w:ilvl="7" w:tplc="040A0003" w:tentative="1">
      <w:start w:val="1"/>
      <w:numFmt w:val="bullet"/>
      <w:lvlText w:val="o"/>
      <w:lvlJc w:val="left"/>
      <w:pPr>
        <w:ind w:left="6180" w:hanging="360"/>
      </w:pPr>
      <w:rPr>
        <w:rFonts w:ascii="Courier New" w:hAnsi="Courier New" w:hint="default"/>
      </w:rPr>
    </w:lvl>
    <w:lvl w:ilvl="8" w:tplc="040A0005" w:tentative="1">
      <w:start w:val="1"/>
      <w:numFmt w:val="bullet"/>
      <w:lvlText w:val=""/>
      <w:lvlJc w:val="left"/>
      <w:pPr>
        <w:ind w:left="6900" w:hanging="360"/>
      </w:pPr>
      <w:rPr>
        <w:rFonts w:ascii="Wingdings" w:hAnsi="Wingdings" w:hint="default"/>
      </w:rPr>
    </w:lvl>
  </w:abstractNum>
  <w:abstractNum w:abstractNumId="3">
    <w:nsid w:val="051C3A0B"/>
    <w:multiLevelType w:val="hybridMultilevel"/>
    <w:tmpl w:val="FEF8023E"/>
    <w:lvl w:ilvl="0" w:tplc="814A708E">
      <w:numFmt w:val="bullet"/>
      <w:lvlText w:val="∞"/>
      <w:lvlJc w:val="left"/>
      <w:pPr>
        <w:ind w:left="1080" w:hanging="360"/>
      </w:pPr>
      <w:rPr>
        <w:rFonts w:ascii="Calibri" w:eastAsiaTheme="minorHAnsi" w:hAnsi="Calibri"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nsid w:val="07003489"/>
    <w:multiLevelType w:val="hybridMultilevel"/>
    <w:tmpl w:val="537C5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5F7147"/>
    <w:multiLevelType w:val="hybridMultilevel"/>
    <w:tmpl w:val="E49848E0"/>
    <w:lvl w:ilvl="0" w:tplc="814A708E">
      <w:numFmt w:val="bullet"/>
      <w:lvlText w:val="∞"/>
      <w:lvlJc w:val="left"/>
      <w:pPr>
        <w:ind w:left="720" w:hanging="360"/>
      </w:pPr>
      <w:rPr>
        <w:rFonts w:ascii="Calibri" w:eastAsiaTheme="minorHAnsi" w:hAnsi="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B154D2C"/>
    <w:multiLevelType w:val="hybridMultilevel"/>
    <w:tmpl w:val="8B608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AA4A38"/>
    <w:multiLevelType w:val="hybridMultilevel"/>
    <w:tmpl w:val="F704D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1C5A4A"/>
    <w:multiLevelType w:val="hybridMultilevel"/>
    <w:tmpl w:val="16FE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2355C3"/>
    <w:multiLevelType w:val="hybridMultilevel"/>
    <w:tmpl w:val="CCBE25CE"/>
    <w:lvl w:ilvl="0" w:tplc="0446544C">
      <w:numFmt w:val="bullet"/>
      <w:lvlText w:val="-"/>
      <w:lvlJc w:val="left"/>
      <w:pPr>
        <w:ind w:left="1080" w:hanging="360"/>
      </w:pPr>
      <w:rPr>
        <w:rFonts w:ascii="Arial" w:eastAsiaTheme="minorHAnsi" w:hAnsi="Arial" w:cs="Wingdings"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435E7E"/>
    <w:multiLevelType w:val="hybridMultilevel"/>
    <w:tmpl w:val="2BD88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37372D"/>
    <w:multiLevelType w:val="hybridMultilevel"/>
    <w:tmpl w:val="68C0E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4D68D7"/>
    <w:multiLevelType w:val="hybridMultilevel"/>
    <w:tmpl w:val="BD1C53C8"/>
    <w:lvl w:ilvl="0" w:tplc="D5E2FC18">
      <w:numFmt w:val="bullet"/>
      <w:lvlText w:val="-"/>
      <w:lvlJc w:val="left"/>
      <w:pPr>
        <w:ind w:left="720" w:hanging="360"/>
      </w:pPr>
      <w:rPr>
        <w:rFonts w:ascii="Calibri" w:eastAsiaTheme="minorHAnsi" w:hAnsi="Calibri" w:cs="Wingdings"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ED6077"/>
    <w:multiLevelType w:val="hybridMultilevel"/>
    <w:tmpl w:val="BD1C53C8"/>
    <w:lvl w:ilvl="0" w:tplc="D5E2FC18">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0F224D"/>
    <w:multiLevelType w:val="hybridMultilevel"/>
    <w:tmpl w:val="BC4EA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3720B8"/>
    <w:multiLevelType w:val="hybridMultilevel"/>
    <w:tmpl w:val="EE2EF6A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80604C"/>
    <w:multiLevelType w:val="hybridMultilevel"/>
    <w:tmpl w:val="BD1C53C8"/>
    <w:lvl w:ilvl="0" w:tplc="D5E2FC18">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A1B5EAA"/>
    <w:multiLevelType w:val="multilevel"/>
    <w:tmpl w:val="BD1C53C8"/>
    <w:lvl w:ilvl="0">
      <w:numFmt w:val="bullet"/>
      <w:lvlText w:val="-"/>
      <w:lvlJc w:val="left"/>
      <w:pPr>
        <w:ind w:left="720" w:hanging="360"/>
      </w:pPr>
      <w:rPr>
        <w:rFonts w:ascii="Calibri" w:eastAsiaTheme="minorHAnsi" w:hAnsi="Calibri" w:cs="Wingdings"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abstractNum w:abstractNumId="18">
    <w:nsid w:val="3C7220D3"/>
    <w:multiLevelType w:val="hybridMultilevel"/>
    <w:tmpl w:val="1338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B93897"/>
    <w:multiLevelType w:val="hybridMultilevel"/>
    <w:tmpl w:val="1B74A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B63B94"/>
    <w:multiLevelType w:val="hybridMultilevel"/>
    <w:tmpl w:val="5A48E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0A47B6F"/>
    <w:multiLevelType w:val="hybridMultilevel"/>
    <w:tmpl w:val="65AC1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1F0232B"/>
    <w:multiLevelType w:val="hybridMultilevel"/>
    <w:tmpl w:val="82ACA804"/>
    <w:lvl w:ilvl="0" w:tplc="0446544C">
      <w:numFmt w:val="bullet"/>
      <w:lvlText w:val="-"/>
      <w:lvlJc w:val="left"/>
      <w:pPr>
        <w:ind w:left="720" w:hanging="360"/>
      </w:pPr>
      <w:rPr>
        <w:rFonts w:ascii="Arial" w:eastAsiaTheme="minorHAns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800228"/>
    <w:multiLevelType w:val="hybridMultilevel"/>
    <w:tmpl w:val="BF34E5EC"/>
    <w:lvl w:ilvl="0" w:tplc="04090003">
      <w:start w:val="1"/>
      <w:numFmt w:val="bullet"/>
      <w:lvlText w:val="o"/>
      <w:lvlJc w:val="left"/>
      <w:pPr>
        <w:ind w:left="1068" w:hanging="360"/>
      </w:pPr>
      <w:rPr>
        <w:rFonts w:ascii="Courier New" w:hAnsi="Courier New" w:cs="Wingdings" w:hint="default"/>
      </w:rPr>
    </w:lvl>
    <w:lvl w:ilvl="1" w:tplc="04090003" w:tentative="1">
      <w:start w:val="1"/>
      <w:numFmt w:val="bullet"/>
      <w:lvlText w:val="o"/>
      <w:lvlJc w:val="left"/>
      <w:pPr>
        <w:ind w:left="1788" w:hanging="360"/>
      </w:pPr>
      <w:rPr>
        <w:rFonts w:ascii="Courier New" w:hAnsi="Courier New" w:cs="Wingding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Wingdings"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Wingdings"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583110DF"/>
    <w:multiLevelType w:val="hybridMultilevel"/>
    <w:tmpl w:val="CC545A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2764CA"/>
    <w:multiLevelType w:val="hybridMultilevel"/>
    <w:tmpl w:val="D3343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9461108"/>
    <w:multiLevelType w:val="hybridMultilevel"/>
    <w:tmpl w:val="5FCA3222"/>
    <w:lvl w:ilvl="0" w:tplc="0446544C">
      <w:numFmt w:val="bullet"/>
      <w:lvlText w:val="-"/>
      <w:lvlJc w:val="left"/>
      <w:pPr>
        <w:ind w:left="720" w:hanging="360"/>
      </w:pPr>
      <w:rPr>
        <w:rFonts w:ascii="Arial" w:eastAsiaTheme="minorHAns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5A1B8B"/>
    <w:multiLevelType w:val="hybridMultilevel"/>
    <w:tmpl w:val="CED0BC0A"/>
    <w:lvl w:ilvl="0" w:tplc="04090003">
      <w:start w:val="1"/>
      <w:numFmt w:val="bullet"/>
      <w:lvlText w:val="o"/>
      <w:lvlJc w:val="left"/>
      <w:pPr>
        <w:ind w:left="1068" w:hanging="360"/>
      </w:pPr>
      <w:rPr>
        <w:rFonts w:ascii="Courier New" w:hAnsi="Courier New" w:cs="Wingdings" w:hint="default"/>
      </w:rPr>
    </w:lvl>
    <w:lvl w:ilvl="1" w:tplc="04090003" w:tentative="1">
      <w:start w:val="1"/>
      <w:numFmt w:val="bullet"/>
      <w:lvlText w:val="o"/>
      <w:lvlJc w:val="left"/>
      <w:pPr>
        <w:ind w:left="1788" w:hanging="360"/>
      </w:pPr>
      <w:rPr>
        <w:rFonts w:ascii="Courier New" w:hAnsi="Courier New" w:cs="Wingding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Wingdings"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Wingdings"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5970745C"/>
    <w:multiLevelType w:val="hybridMultilevel"/>
    <w:tmpl w:val="86501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A6108C9"/>
    <w:multiLevelType w:val="hybridMultilevel"/>
    <w:tmpl w:val="6DA83E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Wingdings"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Wingdings"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Wingdings"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5B0D52A9"/>
    <w:multiLevelType w:val="hybridMultilevel"/>
    <w:tmpl w:val="B9BAB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BFF1E7F"/>
    <w:multiLevelType w:val="hybridMultilevel"/>
    <w:tmpl w:val="40FA1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63305EE"/>
    <w:multiLevelType w:val="hybridMultilevel"/>
    <w:tmpl w:val="4C76A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B2A03C3"/>
    <w:multiLevelType w:val="hybridMultilevel"/>
    <w:tmpl w:val="1D50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EAC1994"/>
    <w:multiLevelType w:val="hybridMultilevel"/>
    <w:tmpl w:val="D69C9FCE"/>
    <w:lvl w:ilvl="0" w:tplc="814A708E">
      <w:numFmt w:val="bullet"/>
      <w:lvlText w:val="∞"/>
      <w:lvlJc w:val="left"/>
      <w:pPr>
        <w:ind w:left="720" w:hanging="360"/>
      </w:pPr>
      <w:rPr>
        <w:rFonts w:ascii="Calibri" w:eastAsiaTheme="minorHAnsi" w:hAnsi="Calibri"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3E620E3"/>
    <w:multiLevelType w:val="hybridMultilevel"/>
    <w:tmpl w:val="A7E8F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46225C8"/>
    <w:multiLevelType w:val="hybridMultilevel"/>
    <w:tmpl w:val="6908B3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5E23602"/>
    <w:multiLevelType w:val="hybridMultilevel"/>
    <w:tmpl w:val="2D9C0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6085E91"/>
    <w:multiLevelType w:val="hybridMultilevel"/>
    <w:tmpl w:val="6E24F6A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66A07EA"/>
    <w:multiLevelType w:val="hybridMultilevel"/>
    <w:tmpl w:val="98A2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744668"/>
    <w:multiLevelType w:val="hybridMultilevel"/>
    <w:tmpl w:val="6AC22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34"/>
  </w:num>
  <w:num w:numId="4">
    <w:abstractNumId w:val="13"/>
  </w:num>
  <w:num w:numId="5">
    <w:abstractNumId w:val="1"/>
  </w:num>
  <w:num w:numId="6">
    <w:abstractNumId w:val="16"/>
  </w:num>
  <w:num w:numId="7">
    <w:abstractNumId w:val="5"/>
  </w:num>
  <w:num w:numId="8">
    <w:abstractNumId w:val="11"/>
  </w:num>
  <w:num w:numId="9">
    <w:abstractNumId w:val="33"/>
  </w:num>
  <w:num w:numId="10">
    <w:abstractNumId w:val="37"/>
  </w:num>
  <w:num w:numId="11">
    <w:abstractNumId w:val="8"/>
  </w:num>
  <w:num w:numId="12">
    <w:abstractNumId w:val="36"/>
  </w:num>
  <w:num w:numId="13">
    <w:abstractNumId w:val="40"/>
  </w:num>
  <w:num w:numId="14">
    <w:abstractNumId w:val="29"/>
  </w:num>
  <w:num w:numId="15">
    <w:abstractNumId w:val="19"/>
  </w:num>
  <w:num w:numId="16">
    <w:abstractNumId w:val="35"/>
  </w:num>
  <w:num w:numId="17">
    <w:abstractNumId w:val="10"/>
  </w:num>
  <w:num w:numId="18">
    <w:abstractNumId w:val="28"/>
  </w:num>
  <w:num w:numId="19">
    <w:abstractNumId w:val="2"/>
  </w:num>
  <w:num w:numId="20">
    <w:abstractNumId w:val="3"/>
  </w:num>
  <w:num w:numId="21">
    <w:abstractNumId w:val="0"/>
  </w:num>
  <w:num w:numId="22">
    <w:abstractNumId w:val="39"/>
  </w:num>
  <w:num w:numId="23">
    <w:abstractNumId w:val="7"/>
  </w:num>
  <w:num w:numId="24">
    <w:abstractNumId w:val="4"/>
  </w:num>
  <w:num w:numId="25">
    <w:abstractNumId w:val="32"/>
  </w:num>
  <w:num w:numId="26">
    <w:abstractNumId w:val="15"/>
  </w:num>
  <w:num w:numId="27">
    <w:abstractNumId w:val="38"/>
  </w:num>
  <w:num w:numId="28">
    <w:abstractNumId w:val="18"/>
  </w:num>
  <w:num w:numId="29">
    <w:abstractNumId w:val="20"/>
  </w:num>
  <w:num w:numId="30">
    <w:abstractNumId w:val="6"/>
  </w:num>
  <w:num w:numId="31">
    <w:abstractNumId w:val="26"/>
  </w:num>
  <w:num w:numId="32">
    <w:abstractNumId w:val="9"/>
  </w:num>
  <w:num w:numId="33">
    <w:abstractNumId w:val="22"/>
  </w:num>
  <w:num w:numId="34">
    <w:abstractNumId w:val="14"/>
  </w:num>
  <w:num w:numId="35">
    <w:abstractNumId w:val="23"/>
  </w:num>
  <w:num w:numId="36">
    <w:abstractNumId w:val="27"/>
  </w:num>
  <w:num w:numId="37">
    <w:abstractNumId w:val="21"/>
  </w:num>
  <w:num w:numId="38">
    <w:abstractNumId w:val="31"/>
  </w:num>
  <w:num w:numId="39">
    <w:abstractNumId w:val="24"/>
  </w:num>
  <w:num w:numId="40">
    <w:abstractNumId w:val="25"/>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isplayBackgroundShape/>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4098">
      <o:colormru v:ext="edit" colors="#e3159e,#fdebf1,#daee72,#9b867a,#4b5c27"/>
      <o:colormenu v:ext="edit" fillcolor="#4b5c27" strokecolor="#4b5c27"/>
    </o:shapedefaults>
  </w:hdrShapeDefaults>
  <w:compat>
    <w:doNotAutofitConstrainedTables/>
    <w:doNotVertAlignCellWithSp/>
    <w:doNotBreakConstrainedForcedTable/>
    <w:useAnsiKerningPairs/>
    <w:cachedColBalance/>
    <w:splitPgBreakAndParaMark/>
  </w:compat>
  <w:rsids>
    <w:rsidRoot w:val="00E55E2D"/>
    <w:rsid w:val="00015F6A"/>
    <w:rsid w:val="00046DD0"/>
    <w:rsid w:val="00085348"/>
    <w:rsid w:val="0012383E"/>
    <w:rsid w:val="00136AC9"/>
    <w:rsid w:val="00146B9F"/>
    <w:rsid w:val="0016238C"/>
    <w:rsid w:val="0016274C"/>
    <w:rsid w:val="001864B1"/>
    <w:rsid w:val="001B3312"/>
    <w:rsid w:val="001B7C09"/>
    <w:rsid w:val="001F10D7"/>
    <w:rsid w:val="001F534F"/>
    <w:rsid w:val="002043BE"/>
    <w:rsid w:val="00235F5A"/>
    <w:rsid w:val="00237908"/>
    <w:rsid w:val="00277833"/>
    <w:rsid w:val="0029345D"/>
    <w:rsid w:val="002F1532"/>
    <w:rsid w:val="00315A84"/>
    <w:rsid w:val="00350348"/>
    <w:rsid w:val="00355CF8"/>
    <w:rsid w:val="00380D01"/>
    <w:rsid w:val="00390AF5"/>
    <w:rsid w:val="003928A1"/>
    <w:rsid w:val="003B3B3C"/>
    <w:rsid w:val="00433793"/>
    <w:rsid w:val="00437362"/>
    <w:rsid w:val="0044167C"/>
    <w:rsid w:val="00446ED0"/>
    <w:rsid w:val="00475FFF"/>
    <w:rsid w:val="00481668"/>
    <w:rsid w:val="004A2EAB"/>
    <w:rsid w:val="004D7954"/>
    <w:rsid w:val="004E47AD"/>
    <w:rsid w:val="00505E72"/>
    <w:rsid w:val="00552D86"/>
    <w:rsid w:val="00564AA1"/>
    <w:rsid w:val="005B43BA"/>
    <w:rsid w:val="005B5EFD"/>
    <w:rsid w:val="005C2C4A"/>
    <w:rsid w:val="005E5475"/>
    <w:rsid w:val="005F683A"/>
    <w:rsid w:val="00646B3E"/>
    <w:rsid w:val="00670E08"/>
    <w:rsid w:val="00693FDF"/>
    <w:rsid w:val="006D0B93"/>
    <w:rsid w:val="006D54E5"/>
    <w:rsid w:val="006E1EA9"/>
    <w:rsid w:val="007000B3"/>
    <w:rsid w:val="007208A3"/>
    <w:rsid w:val="00792DB9"/>
    <w:rsid w:val="00793ABB"/>
    <w:rsid w:val="007C540F"/>
    <w:rsid w:val="00842748"/>
    <w:rsid w:val="00880A90"/>
    <w:rsid w:val="00886A3C"/>
    <w:rsid w:val="008A4F44"/>
    <w:rsid w:val="008B1E54"/>
    <w:rsid w:val="008C53A5"/>
    <w:rsid w:val="008F571F"/>
    <w:rsid w:val="00922272"/>
    <w:rsid w:val="0094191C"/>
    <w:rsid w:val="00941B1A"/>
    <w:rsid w:val="00970089"/>
    <w:rsid w:val="0097405C"/>
    <w:rsid w:val="00985251"/>
    <w:rsid w:val="00996FA7"/>
    <w:rsid w:val="009A683A"/>
    <w:rsid w:val="009B129D"/>
    <w:rsid w:val="009B4F5E"/>
    <w:rsid w:val="009C7FA7"/>
    <w:rsid w:val="00A13EAA"/>
    <w:rsid w:val="00A2660D"/>
    <w:rsid w:val="00A45330"/>
    <w:rsid w:val="00A553C8"/>
    <w:rsid w:val="00A57C73"/>
    <w:rsid w:val="00AD20E8"/>
    <w:rsid w:val="00AD7C3F"/>
    <w:rsid w:val="00AF1537"/>
    <w:rsid w:val="00B713DF"/>
    <w:rsid w:val="00B806C5"/>
    <w:rsid w:val="00B954F3"/>
    <w:rsid w:val="00B962EB"/>
    <w:rsid w:val="00BC4E54"/>
    <w:rsid w:val="00BD0277"/>
    <w:rsid w:val="00BE4097"/>
    <w:rsid w:val="00C23146"/>
    <w:rsid w:val="00C765C4"/>
    <w:rsid w:val="00CE5746"/>
    <w:rsid w:val="00D161FE"/>
    <w:rsid w:val="00D164B2"/>
    <w:rsid w:val="00D319A3"/>
    <w:rsid w:val="00D57628"/>
    <w:rsid w:val="00D6400B"/>
    <w:rsid w:val="00DE0BA9"/>
    <w:rsid w:val="00E315F6"/>
    <w:rsid w:val="00E3314B"/>
    <w:rsid w:val="00E460C5"/>
    <w:rsid w:val="00E475D5"/>
    <w:rsid w:val="00E55E2D"/>
    <w:rsid w:val="00EA30CE"/>
    <w:rsid w:val="00EA498F"/>
    <w:rsid w:val="00ED6AAC"/>
    <w:rsid w:val="00F21219"/>
    <w:rsid w:val="00F56A39"/>
    <w:rsid w:val="00F754F4"/>
    <w:rsid w:val="00F82C55"/>
    <w:rsid w:val="00FC78F5"/>
    <w:rsid w:val="00FD6356"/>
    <w:rsid w:val="00FF7248"/>
  </w:rsids>
  <m:mathPr>
    <m:mathFont m:val="Impact"/>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e3159e,#fdebf1,#daee72,#9b867a,#4b5c27"/>
      <o:colormenu v:ext="edit" fillcolor="#4b5c27" strokecolor="#4b5c2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021249"/>
    <w:rPr>
      <w:lang w:val="es-ES_tradnl"/>
    </w:rPr>
  </w:style>
  <w:style w:type="paragraph" w:styleId="Ttulo1">
    <w:name w:val="heading 1"/>
    <w:basedOn w:val="Normal"/>
    <w:next w:val="Normal"/>
    <w:link w:val="Ttulo1Car"/>
    <w:uiPriority w:val="9"/>
    <w:qFormat/>
    <w:rsid w:val="006E1EA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eastAsia="es-ES_tradnl"/>
    </w:rPr>
  </w:style>
  <w:style w:type="paragraph" w:styleId="Ttulo2">
    <w:name w:val="heading 2"/>
    <w:basedOn w:val="Normal"/>
    <w:next w:val="Normal"/>
    <w:link w:val="Ttulo2Car"/>
    <w:uiPriority w:val="9"/>
    <w:unhideWhenUsed/>
    <w:qFormat/>
    <w:rsid w:val="00B962EB"/>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s-MX"/>
    </w:rPr>
  </w:style>
  <w:style w:type="character" w:default="1" w:styleId="Fuentedeprrafopredeter">
    <w:name w:val="Default Paragraph Font"/>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rsid w:val="0097405C"/>
    <w:pPr>
      <w:tabs>
        <w:tab w:val="center" w:pos="4252"/>
        <w:tab w:val="right" w:pos="8504"/>
      </w:tabs>
      <w:spacing w:after="0"/>
    </w:pPr>
  </w:style>
  <w:style w:type="character" w:customStyle="1" w:styleId="EncabezadoCar">
    <w:name w:val="Encabezado Car"/>
    <w:basedOn w:val="Fuentedeprrafopredeter"/>
    <w:link w:val="Encabezado"/>
    <w:rsid w:val="0097405C"/>
    <w:rPr>
      <w:lang w:val="es-ES_tradnl"/>
    </w:rPr>
  </w:style>
  <w:style w:type="paragraph" w:styleId="Piedepgina">
    <w:name w:val="footer"/>
    <w:basedOn w:val="Normal"/>
    <w:link w:val="PiedepginaCar"/>
    <w:rsid w:val="0097405C"/>
    <w:pPr>
      <w:tabs>
        <w:tab w:val="center" w:pos="4252"/>
        <w:tab w:val="right" w:pos="8504"/>
      </w:tabs>
      <w:spacing w:after="0"/>
    </w:pPr>
  </w:style>
  <w:style w:type="character" w:customStyle="1" w:styleId="PiedepginaCar">
    <w:name w:val="Pie de página Car"/>
    <w:basedOn w:val="Fuentedeprrafopredeter"/>
    <w:link w:val="Piedepgina"/>
    <w:rsid w:val="0097405C"/>
    <w:rPr>
      <w:lang w:val="es-ES_tradnl"/>
    </w:rPr>
  </w:style>
  <w:style w:type="character" w:styleId="Nmerodepgina">
    <w:name w:val="page number"/>
    <w:basedOn w:val="Fuentedeprrafopredeter"/>
    <w:rsid w:val="0094191C"/>
  </w:style>
  <w:style w:type="paragraph" w:styleId="Prrafodelista">
    <w:name w:val="List Paragraph"/>
    <w:basedOn w:val="Normal"/>
    <w:uiPriority w:val="34"/>
    <w:qFormat/>
    <w:rsid w:val="009C7FA7"/>
    <w:pPr>
      <w:spacing w:line="276" w:lineRule="auto"/>
      <w:ind w:left="720"/>
      <w:contextualSpacing/>
    </w:pPr>
    <w:rPr>
      <w:sz w:val="22"/>
      <w:szCs w:val="22"/>
      <w:lang w:val="es-MX"/>
    </w:rPr>
  </w:style>
  <w:style w:type="character" w:styleId="Hipervnculo">
    <w:name w:val="Hyperlink"/>
    <w:basedOn w:val="Fuentedeprrafopredeter"/>
    <w:uiPriority w:val="99"/>
    <w:rsid w:val="004E47AD"/>
    <w:rPr>
      <w:color w:val="0000FF" w:themeColor="hyperlink"/>
      <w:u w:val="single"/>
    </w:rPr>
  </w:style>
  <w:style w:type="table" w:styleId="Tablaconcuadrcula">
    <w:name w:val="Table Grid"/>
    <w:basedOn w:val="Tablanormal"/>
    <w:uiPriority w:val="59"/>
    <w:rsid w:val="001B7C0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Fuentedeprrafopredeter"/>
    <w:rsid w:val="00B713DF"/>
  </w:style>
  <w:style w:type="character" w:styleId="Textoennegrita">
    <w:name w:val="Strong"/>
    <w:basedOn w:val="Fuentedeprrafopredeter"/>
    <w:uiPriority w:val="22"/>
    <w:qFormat/>
    <w:rsid w:val="00B713DF"/>
    <w:rPr>
      <w:b/>
      <w:bCs/>
    </w:rPr>
  </w:style>
  <w:style w:type="character" w:customStyle="1" w:styleId="apple-converted-space">
    <w:name w:val="apple-converted-space"/>
    <w:basedOn w:val="Fuentedeprrafopredeter"/>
    <w:rsid w:val="00B713DF"/>
  </w:style>
  <w:style w:type="character" w:customStyle="1" w:styleId="Ttulo2Car">
    <w:name w:val="Título 2 Car"/>
    <w:basedOn w:val="Fuentedeprrafopredeter"/>
    <w:link w:val="Ttulo2"/>
    <w:uiPriority w:val="9"/>
    <w:rsid w:val="00B962EB"/>
    <w:rPr>
      <w:rFonts w:asciiTheme="majorHAnsi" w:eastAsiaTheme="majorEastAsia" w:hAnsiTheme="majorHAnsi" w:cstheme="majorBidi"/>
      <w:b/>
      <w:bCs/>
      <w:color w:val="4F81BD" w:themeColor="accent1"/>
      <w:sz w:val="26"/>
      <w:szCs w:val="26"/>
      <w:lang w:val="es-MX"/>
    </w:rPr>
  </w:style>
  <w:style w:type="character" w:customStyle="1" w:styleId="contenido1">
    <w:name w:val="contenido1"/>
    <w:basedOn w:val="Fuentedeprrafopredeter"/>
    <w:rsid w:val="00B962EB"/>
    <w:rPr>
      <w:rFonts w:ascii="Verdana" w:hAnsi="Verdana" w:hint="default"/>
      <w:b w:val="0"/>
      <w:bCs w:val="0"/>
      <w:strike w:val="0"/>
      <w:dstrike w:val="0"/>
      <w:color w:val="000000"/>
      <w:sz w:val="15"/>
      <w:szCs w:val="15"/>
      <w:u w:val="none"/>
      <w:effect w:val="none"/>
    </w:rPr>
  </w:style>
  <w:style w:type="character" w:customStyle="1" w:styleId="submenurojobl1">
    <w:name w:val="submenurojobl1"/>
    <w:basedOn w:val="Fuentedeprrafopredeter"/>
    <w:rsid w:val="00B962EB"/>
    <w:rPr>
      <w:rFonts w:ascii="Verdana" w:hAnsi="Verdana" w:hint="default"/>
      <w:b/>
      <w:bCs/>
      <w:strike w:val="0"/>
      <w:dstrike w:val="0"/>
      <w:color w:val="9E0101"/>
      <w:sz w:val="15"/>
      <w:szCs w:val="15"/>
      <w:u w:val="none"/>
      <w:effect w:val="none"/>
    </w:rPr>
  </w:style>
  <w:style w:type="paragraph" w:styleId="NormalWeb">
    <w:name w:val="Normal (Web)"/>
    <w:basedOn w:val="Normal"/>
    <w:uiPriority w:val="99"/>
    <w:unhideWhenUsed/>
    <w:rsid w:val="00AD7C3F"/>
    <w:pPr>
      <w:spacing w:before="100" w:beforeAutospacing="1" w:after="100" w:afterAutospacing="1"/>
    </w:pPr>
    <w:rPr>
      <w:rFonts w:ascii="Times New Roman" w:eastAsia="Times New Roman" w:hAnsi="Times New Roman" w:cs="Times New Roman"/>
      <w:color w:val="000000"/>
      <w:lang w:val="es-MX" w:eastAsia="es-MX"/>
    </w:rPr>
  </w:style>
  <w:style w:type="character" w:styleId="Hipervnculovisitado">
    <w:name w:val="FollowedHyperlink"/>
    <w:basedOn w:val="Fuentedeprrafopredeter"/>
    <w:uiPriority w:val="99"/>
    <w:rsid w:val="00277833"/>
    <w:rPr>
      <w:color w:val="800080" w:themeColor="followedHyperlink"/>
      <w:u w:val="single"/>
    </w:rPr>
  </w:style>
  <w:style w:type="character" w:customStyle="1" w:styleId="Ttulo1Car">
    <w:name w:val="Título 1 Car"/>
    <w:basedOn w:val="Fuentedeprrafopredeter"/>
    <w:link w:val="Ttulo1"/>
    <w:uiPriority w:val="9"/>
    <w:rsid w:val="006E1EA9"/>
    <w:rPr>
      <w:rFonts w:asciiTheme="majorHAnsi" w:eastAsiaTheme="majorEastAsia" w:hAnsiTheme="majorHAnsi" w:cstheme="majorBidi"/>
      <w:b/>
      <w:bCs/>
      <w:color w:val="365F91" w:themeColor="accent1" w:themeShade="BF"/>
      <w:sz w:val="28"/>
      <w:szCs w:val="28"/>
      <w:lang w:eastAsia="es-ES_tradnl"/>
    </w:rPr>
  </w:style>
  <w:style w:type="paragraph" w:styleId="Bibliografa">
    <w:name w:val="Bibliography"/>
    <w:basedOn w:val="Normal"/>
    <w:next w:val="Normal"/>
    <w:uiPriority w:val="37"/>
    <w:rsid w:val="006E1EA9"/>
  </w:style>
  <w:style w:type="paragraph" w:styleId="Textodeglobo">
    <w:name w:val="Balloon Text"/>
    <w:basedOn w:val="Normal"/>
    <w:link w:val="TextodegloboCar"/>
    <w:uiPriority w:val="99"/>
    <w:unhideWhenUsed/>
    <w:rsid w:val="00355CF8"/>
    <w:pPr>
      <w:spacing w:after="0"/>
    </w:pPr>
    <w:rPr>
      <w:rFonts w:ascii="Tahoma" w:hAnsi="Tahoma" w:cs="Tahoma"/>
      <w:sz w:val="16"/>
      <w:szCs w:val="16"/>
      <w:lang w:val="es-MX"/>
    </w:rPr>
  </w:style>
  <w:style w:type="character" w:customStyle="1" w:styleId="TextodegloboCar">
    <w:name w:val="Texto de globo Car"/>
    <w:basedOn w:val="Fuentedeprrafopredeter"/>
    <w:link w:val="Textodeglobo"/>
    <w:uiPriority w:val="99"/>
    <w:rsid w:val="00355CF8"/>
    <w:rPr>
      <w:rFonts w:ascii="Tahoma" w:hAnsi="Tahoma" w:cs="Tahoma"/>
      <w:sz w:val="16"/>
      <w:szCs w:val="16"/>
      <w:lang w:val="es-MX"/>
    </w:rPr>
  </w:style>
  <w:style w:type="table" w:styleId="Cuadrculaclara-nfasis3">
    <w:name w:val="Light Grid Accent 3"/>
    <w:basedOn w:val="Tablanormal"/>
    <w:uiPriority w:val="62"/>
    <w:rsid w:val="00355CF8"/>
    <w:pPr>
      <w:spacing w:after="0"/>
    </w:pPr>
    <w:rPr>
      <w:sz w:val="22"/>
      <w:szCs w:val="22"/>
      <w:lang w:val="es-MX"/>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ps">
    <w:name w:val="hps"/>
    <w:basedOn w:val="Fuentedeprrafopredeter"/>
    <w:rsid w:val="00355CF8"/>
  </w:style>
  <w:style w:type="character" w:customStyle="1" w:styleId="atn">
    <w:name w:val="atn"/>
    <w:basedOn w:val="Fuentedeprrafopredeter"/>
    <w:rsid w:val="00355CF8"/>
  </w:style>
  <w:style w:type="paragraph" w:styleId="Sinespaciado">
    <w:name w:val="No Spacing"/>
    <w:uiPriority w:val="1"/>
    <w:qFormat/>
    <w:rsid w:val="00355CF8"/>
    <w:pPr>
      <w:spacing w:after="0"/>
    </w:pPr>
    <w:rPr>
      <w:sz w:val="22"/>
      <w:szCs w:val="22"/>
      <w:lang w:val="es-MX"/>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5.emf"/><Relationship Id="rId21" Type="http://schemas.openxmlformats.org/officeDocument/2006/relationships/image" Target="media/image16.emf"/><Relationship Id="rId22" Type="http://schemas.openxmlformats.org/officeDocument/2006/relationships/image" Target="media/image17.emf"/><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hyperlink" Target="http://www.agrobanco.com.pe/cultivo_del_esparrago.pdf" TargetMode="External"/><Relationship Id="rId28" Type="http://schemas.openxmlformats.org/officeDocument/2006/relationships/image" Target="media/image22.emf"/><Relationship Id="rId29" Type="http://schemas.openxmlformats.org/officeDocument/2006/relationships/image" Target="media/image2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image" Target="media/image24.emf"/><Relationship Id="rId9" Type="http://schemas.openxmlformats.org/officeDocument/2006/relationships/image" Target="media/image4.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jpeg"/><Relationship Id="rId36" Type="http://schemas.openxmlformats.org/officeDocument/2006/relationships/image" Target="media/image28.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emf"/><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oter" Target="footer4.xml"/><Relationship Id="rId43" Type="http://schemas.openxmlformats.org/officeDocument/2006/relationships/header" Target="header3.xml"/><Relationship Id="rId44" Type="http://schemas.openxmlformats.org/officeDocument/2006/relationships/footer" Target="footer5.xml"/><Relationship Id="rId4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Sab10</b:Tag>
    <b:SourceType>InternetSite</b:SourceType>
    <b:Guid>{E837747B-C28D-489F-9B8A-B9E8D81E3AB5}</b:Guid>
    <b:LCID>0</b:LCID>
    <b:Author>
      <b:Author>
        <b:Corporate>Sabor Gourmet </b:Corporate>
      </b:Author>
    </b:Author>
    <b:InternetSiteTitle>Como cocinar con espárragos</b:InternetSiteTitle>
    <b:Year>2010</b:Year>
    <b:Month>Mayo</b:Month>
    <b:Day>22</b:Day>
    <b:YearAccessed>2011</b:YearAccessed>
    <b:MonthAccessed>Mayo</b:MonthAccessed>
    <b:DayAccessed>7</b:DayAccessed>
    <b:URL>http://saborgourmet.com/como-cocinar-esparragos/</b:URL>
    <b:RefOrder>2</b:RefOrder>
  </b:Source>
  <b:Source>
    <b:Tag>Gas09</b:Tag>
    <b:SourceType>InternetSite</b:SourceType>
    <b:Guid>{1E2C2669-100C-4DFA-B26B-56F82F88F1D7}</b:Guid>
    <b:LCID>0</b:LCID>
    <b:Author>
      <b:Author>
        <b:Corporate>Gastronomia &amp; Cía</b:Corporate>
      </b:Author>
    </b:Author>
    <b:InternetSiteTitle>Espárragos trigueros y espárragos verdes</b:InternetSiteTitle>
    <b:Year>2009</b:Year>
    <b:Month>Mayo</b:Month>
    <b:Day>29</b:Day>
    <b:YearAccessed>2011</b:YearAccessed>
    <b:MonthAccessed>Mayo</b:MonthAccessed>
    <b:DayAccessed>7</b:DayAccessed>
    <b:URL>http://www.gastronomiaycia.com/2009/05/29/esparragos-trigueros-y-esparragos-verdes/</b:URL>
    <b:RefOrder>1</b:RefOrder>
  </b:Source>
  <b:Source>
    <b:Tag>Bry10</b:Tag>
    <b:SourceType>InternetSite</b:SourceType>
    <b:Guid>{3F5DE542-8AFB-4BB2-9523-6BB307C4116B}</b:Guid>
    <b:LCID>0</b:LCID>
    <b:Author>
      <b:Author>
        <b:NameList>
          <b:Person>
            <b:Last>Veloso</b:Last>
            <b:First>Bryan</b:First>
          </b:Person>
        </b:NameList>
      </b:Author>
    </b:Author>
    <b:Title>reportaje-el espárrago</b:Title>
    <b:Year>2010</b:Year>
    <b:Month>Abril</b:Month>
    <b:Day>8</b:Day>
    <b:YearAccessed>2011</b:YearAccessed>
    <b:MonthAccessed>Mayo</b:MonthAccessed>
    <b:DayAccessed>8</b:DayAccessed>
    <b:URL>http://unabrirycerrardeojos.wordpress.com/2010/04/08/reportaje-el-esparrago/</b:URL>
    <b:RefOrder>3</b:RefOrder>
  </b:Source>
</b:Sources>
</file>

<file path=customXml/itemProps1.xml><?xml version="1.0" encoding="utf-8"?>
<ds:datastoreItem xmlns:ds="http://schemas.openxmlformats.org/officeDocument/2006/customXml" ds:itemID="{F53BB706-82F3-3847-8CB8-240D4A6C5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12601</Words>
  <Characters>71828</Characters>
  <Application>Microsoft Word 12.0.0</Application>
  <DocSecurity>0</DocSecurity>
  <Lines>598</Lines>
  <Paragraphs>143</Paragraphs>
  <ScaleCrop>false</ScaleCrop>
  <Company>ITESO</Company>
  <LinksUpToDate>false</LinksUpToDate>
  <CharactersWithSpaces>88209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Esponda</dc:creator>
  <cp:keywords/>
  <cp:lastModifiedBy>Stephanie Esponda</cp:lastModifiedBy>
  <cp:revision>2</cp:revision>
  <dcterms:created xsi:type="dcterms:W3CDTF">2011-05-09T08:08:00Z</dcterms:created>
  <dcterms:modified xsi:type="dcterms:W3CDTF">2011-05-09T08:08:00Z</dcterms:modified>
</cp:coreProperties>
</file>